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C133B" w:rsidRPr="00D838A2" w14:paraId="6B70A660" w14:textId="77777777" w:rsidTr="00351FB2">
        <w:trPr>
          <w:trHeight w:hRule="exact" w:val="2400"/>
          <w:jc w:val="center"/>
        </w:trPr>
        <w:tc>
          <w:tcPr>
            <w:tcW w:w="10773" w:type="dxa"/>
            <w:vAlign w:val="center"/>
          </w:tcPr>
          <w:p w14:paraId="67A97815" w14:textId="48927037" w:rsidR="005C133B" w:rsidRPr="002C3CFD" w:rsidRDefault="000D312B" w:rsidP="002C3CFD">
            <w:pPr>
              <w:pStyle w:val="Ttulo"/>
              <w:ind w:left="0"/>
              <w:rPr>
                <w:b w:val="0"/>
                <w:bCs w:val="0"/>
                <w:color w:val="000000" w:themeColor="text1"/>
                <w:lang w:val="es-ES_tradnl"/>
              </w:rPr>
            </w:pPr>
            <w:r w:rsidRPr="002C3CFD">
              <w:rPr>
                <w:b w:val="0"/>
                <w:bCs w:val="0"/>
                <w:color w:val="000000" w:themeColor="text1"/>
              </w:rPr>
              <w:t xml:space="preserve">Acuerdo por el que se aprueba la declaración institucional por el Día Nacional de la Convención Internacional de las Personas con </w:t>
            </w:r>
            <w:r w:rsidRPr="0045502E">
              <w:rPr>
                <w:b w:val="0"/>
                <w:bCs w:val="0"/>
                <w:color w:val="000000" w:themeColor="text1"/>
              </w:rPr>
              <w:t>Discapacidad de Naciones Unidas</w:t>
            </w:r>
          </w:p>
        </w:tc>
      </w:tr>
    </w:tbl>
    <w:p w14:paraId="5BABAE87" w14:textId="77777777" w:rsidR="005C133B" w:rsidRPr="00D838A2" w:rsidRDefault="005C133B" w:rsidP="00BD12F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40BFC6E4" w14:textId="77777777" w:rsidR="00A359F0" w:rsidRDefault="00A359F0" w:rsidP="004C1891">
      <w:pPr>
        <w:pStyle w:val="Textoindependiente"/>
        <w:spacing w:after="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71BD5B38" w14:textId="6DDD994D" w:rsidR="004C1891" w:rsidRDefault="00A11ED6" w:rsidP="004C1891">
      <w:pPr>
        <w:pStyle w:val="Textoindependiente"/>
        <w:spacing w:after="0" w:line="276" w:lineRule="auto"/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 xml:space="preserve">El Consejo de </w:t>
      </w:r>
      <w:proofErr w:type="gramStart"/>
      <w:r>
        <w:rPr>
          <w:rFonts w:ascii="Arial" w:hAnsi="Arial" w:cs="Arial"/>
          <w:color w:val="000000" w:themeColor="text1"/>
          <w:lang w:val="es-ES"/>
        </w:rPr>
        <w:t>Ministros</w:t>
      </w:r>
      <w:proofErr w:type="gramEnd"/>
      <w:r w:rsidR="00750816">
        <w:rPr>
          <w:rFonts w:ascii="Arial" w:hAnsi="Arial" w:cs="Arial"/>
          <w:color w:val="000000" w:themeColor="text1"/>
          <w:lang w:val="es-ES"/>
        </w:rPr>
        <w:t>,</w:t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 w:rsidRPr="00663889">
        <w:rPr>
          <w:rFonts w:ascii="Arial" w:hAnsi="Arial" w:cs="Arial"/>
          <w:color w:val="000000" w:themeColor="text1"/>
          <w:lang w:val="es-ES"/>
        </w:rPr>
        <w:t>en su reunión del 22 de febrero de 2019, adopt</w:t>
      </w:r>
      <w:r w:rsidR="00750816">
        <w:rPr>
          <w:rFonts w:ascii="Arial" w:hAnsi="Arial" w:cs="Arial"/>
          <w:color w:val="000000" w:themeColor="text1"/>
          <w:lang w:val="es-ES"/>
        </w:rPr>
        <w:t>ó</w:t>
      </w:r>
      <w:r w:rsidRPr="00663889">
        <w:rPr>
          <w:rFonts w:ascii="Arial" w:hAnsi="Arial" w:cs="Arial"/>
          <w:color w:val="000000" w:themeColor="text1"/>
          <w:lang w:val="es-ES"/>
        </w:rPr>
        <w:t xml:space="preserve"> </w:t>
      </w:r>
      <w:r w:rsidR="00E1259D">
        <w:rPr>
          <w:rFonts w:ascii="Arial" w:hAnsi="Arial" w:cs="Arial"/>
          <w:color w:val="000000" w:themeColor="text1"/>
          <w:lang w:val="es-ES"/>
        </w:rPr>
        <w:t>por</w:t>
      </w:r>
      <w:r w:rsidRPr="00663889">
        <w:rPr>
          <w:rFonts w:ascii="Arial" w:hAnsi="Arial" w:cs="Arial"/>
          <w:color w:val="000000" w:themeColor="text1"/>
          <w:lang w:val="es-ES"/>
        </w:rPr>
        <w:t xml:space="preserve"> </w:t>
      </w:r>
      <w:r w:rsidR="00E1259D">
        <w:rPr>
          <w:rFonts w:ascii="Arial" w:hAnsi="Arial" w:cs="Arial"/>
          <w:color w:val="000000" w:themeColor="text1"/>
          <w:lang w:val="es-ES"/>
        </w:rPr>
        <w:t>A</w:t>
      </w:r>
      <w:r w:rsidRPr="00663889">
        <w:rPr>
          <w:rFonts w:ascii="Arial" w:hAnsi="Arial" w:cs="Arial"/>
          <w:color w:val="000000" w:themeColor="text1"/>
          <w:lang w:val="es-ES"/>
        </w:rPr>
        <w:t>cuerdo establece</w:t>
      </w:r>
      <w:r w:rsidR="00E1259D">
        <w:rPr>
          <w:rFonts w:ascii="Arial" w:hAnsi="Arial" w:cs="Arial"/>
          <w:color w:val="000000" w:themeColor="text1"/>
          <w:lang w:val="es-ES"/>
        </w:rPr>
        <w:t>r</w:t>
      </w:r>
      <w:r w:rsidRPr="00663889">
        <w:rPr>
          <w:rFonts w:ascii="Arial" w:hAnsi="Arial" w:cs="Arial"/>
          <w:color w:val="000000" w:themeColor="text1"/>
          <w:lang w:val="es-ES"/>
        </w:rPr>
        <w:t xml:space="preserve"> el</w:t>
      </w:r>
      <w:r w:rsidR="00E1259D">
        <w:rPr>
          <w:rFonts w:ascii="Arial" w:hAnsi="Arial" w:cs="Arial"/>
          <w:color w:val="000000" w:themeColor="text1"/>
          <w:lang w:val="es-ES"/>
        </w:rPr>
        <w:t xml:space="preserve"> día</w:t>
      </w:r>
      <w:r w:rsidRPr="00663889">
        <w:rPr>
          <w:rFonts w:ascii="Arial" w:hAnsi="Arial" w:cs="Arial"/>
          <w:color w:val="000000" w:themeColor="text1"/>
          <w:lang w:val="es-ES"/>
        </w:rPr>
        <w:t xml:space="preserve"> 3 de mayo como Día Nacional</w:t>
      </w:r>
      <w:r w:rsidR="00750816">
        <w:rPr>
          <w:rFonts w:ascii="Arial" w:hAnsi="Arial" w:cs="Arial"/>
          <w:color w:val="000000" w:themeColor="text1"/>
          <w:lang w:val="es-ES"/>
        </w:rPr>
        <w:t xml:space="preserve"> en España</w:t>
      </w:r>
      <w:r w:rsidRPr="00663889">
        <w:rPr>
          <w:rFonts w:ascii="Arial" w:hAnsi="Arial" w:cs="Arial"/>
          <w:color w:val="000000" w:themeColor="text1"/>
          <w:lang w:val="es-ES"/>
        </w:rPr>
        <w:t xml:space="preserve"> de la Convención Internacional sobre los Derechos de las Personas con Discapacidad de Naciones Unidas</w:t>
      </w:r>
      <w:r w:rsidR="00B51F61">
        <w:rPr>
          <w:rFonts w:ascii="Arial" w:hAnsi="Arial" w:cs="Arial"/>
          <w:color w:val="000000" w:themeColor="text1"/>
          <w:lang w:val="es-ES"/>
        </w:rPr>
        <w:t xml:space="preserve"> (</w:t>
      </w:r>
      <w:r w:rsidR="00E1259D">
        <w:rPr>
          <w:rFonts w:ascii="Arial" w:hAnsi="Arial" w:cs="Arial"/>
          <w:color w:val="000000" w:themeColor="text1"/>
          <w:lang w:val="es-ES"/>
        </w:rPr>
        <w:t>e</w:t>
      </w:r>
      <w:r w:rsidR="00B51F61">
        <w:rPr>
          <w:rFonts w:ascii="Arial" w:hAnsi="Arial" w:cs="Arial"/>
          <w:color w:val="000000" w:themeColor="text1"/>
          <w:lang w:val="es-ES"/>
        </w:rPr>
        <w:t>n adelante la Convención)</w:t>
      </w:r>
      <w:r>
        <w:rPr>
          <w:rFonts w:ascii="Arial" w:hAnsi="Arial" w:cs="Arial"/>
          <w:color w:val="000000" w:themeColor="text1"/>
          <w:lang w:val="es-ES"/>
        </w:rPr>
        <w:t xml:space="preserve">, </w:t>
      </w:r>
      <w:r w:rsidR="00663889" w:rsidRPr="00663889">
        <w:rPr>
          <w:rFonts w:ascii="Arial" w:hAnsi="Arial" w:cs="Arial"/>
          <w:color w:val="000000" w:themeColor="text1"/>
          <w:lang w:val="es-ES"/>
        </w:rPr>
        <w:t>un</w:t>
      </w:r>
      <w:r w:rsidR="00D532F0">
        <w:rPr>
          <w:rFonts w:ascii="Arial" w:hAnsi="Arial" w:cs="Arial"/>
          <w:color w:val="000000" w:themeColor="text1"/>
          <w:lang w:val="es-ES"/>
        </w:rPr>
        <w:t xml:space="preserve"> tratado internacional</w:t>
      </w:r>
      <w:r w:rsidR="002F084F">
        <w:rPr>
          <w:rFonts w:ascii="Arial" w:hAnsi="Arial" w:cs="Arial"/>
          <w:color w:val="000000" w:themeColor="text1"/>
          <w:lang w:val="es-ES"/>
        </w:rPr>
        <w:t xml:space="preserve"> </w:t>
      </w:r>
      <w:r w:rsidR="004B10F1">
        <w:rPr>
          <w:rFonts w:ascii="Arial" w:hAnsi="Arial" w:cs="Arial"/>
          <w:color w:val="000000" w:themeColor="text1"/>
          <w:lang w:val="es-ES"/>
        </w:rPr>
        <w:t xml:space="preserve">y </w:t>
      </w:r>
      <w:r w:rsidR="002F084F">
        <w:rPr>
          <w:rFonts w:ascii="Arial" w:hAnsi="Arial" w:cs="Arial"/>
          <w:color w:val="000000" w:themeColor="text1"/>
          <w:lang w:val="es-ES"/>
        </w:rPr>
        <w:t xml:space="preserve">que </w:t>
      </w:r>
      <w:r w:rsidR="00E84D05">
        <w:rPr>
          <w:rFonts w:ascii="Arial" w:hAnsi="Arial" w:cs="Arial"/>
          <w:color w:val="000000" w:themeColor="text1"/>
          <w:lang w:val="es-ES"/>
        </w:rPr>
        <w:t xml:space="preserve">constituye una parte irrenunciable </w:t>
      </w:r>
      <w:r w:rsidR="002F084F">
        <w:rPr>
          <w:rFonts w:ascii="Arial" w:hAnsi="Arial" w:cs="Arial"/>
          <w:color w:val="000000" w:themeColor="text1"/>
          <w:lang w:val="es-ES"/>
        </w:rPr>
        <w:t>de</w:t>
      </w:r>
      <w:r w:rsidR="00E84D05">
        <w:rPr>
          <w:rFonts w:ascii="Arial" w:hAnsi="Arial" w:cs="Arial"/>
          <w:color w:val="000000" w:themeColor="text1"/>
          <w:lang w:val="es-ES"/>
        </w:rPr>
        <w:t>l</w:t>
      </w:r>
      <w:r w:rsidR="002F084F">
        <w:rPr>
          <w:rFonts w:ascii="Arial" w:hAnsi="Arial" w:cs="Arial"/>
          <w:color w:val="000000" w:themeColor="text1"/>
          <w:lang w:val="es-ES"/>
        </w:rPr>
        <w:t xml:space="preserve"> ordenamiento jurídico español en virtud del artículo 10.2 de la Constitución Española</w:t>
      </w:r>
      <w:r w:rsidR="004B10F1">
        <w:rPr>
          <w:rFonts w:ascii="Arial" w:hAnsi="Arial" w:cs="Arial"/>
          <w:color w:val="000000" w:themeColor="text1"/>
          <w:lang w:val="es-ES"/>
        </w:rPr>
        <w:t>.</w:t>
      </w:r>
    </w:p>
    <w:p w14:paraId="3616AB6B" w14:textId="77777777" w:rsidR="004B10F1" w:rsidRDefault="004B10F1" w:rsidP="004C1891">
      <w:pPr>
        <w:pStyle w:val="Textoindependiente"/>
        <w:spacing w:after="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56247E80" w14:textId="4ABCB9CC" w:rsidR="00C60CF6" w:rsidRPr="00162A1C" w:rsidRDefault="00E84D05" w:rsidP="004C1891">
      <w:pPr>
        <w:pStyle w:val="Textoindependiente"/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 xml:space="preserve">La Convención </w:t>
      </w:r>
      <w:r w:rsidR="00C60CF6" w:rsidRPr="00C60CF6">
        <w:rPr>
          <w:rFonts w:ascii="Arial" w:hAnsi="Arial" w:cs="Arial"/>
          <w:color w:val="000000" w:themeColor="text1"/>
          <w:lang w:val="es-ES"/>
        </w:rPr>
        <w:t xml:space="preserve">ha supuesto </w:t>
      </w:r>
      <w:r>
        <w:rPr>
          <w:rFonts w:ascii="Arial" w:hAnsi="Arial" w:cs="Arial"/>
          <w:color w:val="000000" w:themeColor="text1"/>
          <w:lang w:val="es-ES"/>
        </w:rPr>
        <w:t xml:space="preserve">un hito en los </w:t>
      </w:r>
      <w:r w:rsidR="00512501">
        <w:rPr>
          <w:rFonts w:ascii="Arial" w:hAnsi="Arial" w:cs="Arial"/>
          <w:color w:val="000000" w:themeColor="text1"/>
          <w:lang w:val="es-ES"/>
        </w:rPr>
        <w:t>avances</w:t>
      </w:r>
      <w:r w:rsidR="00512501" w:rsidRPr="00C60CF6"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color w:val="000000" w:themeColor="text1"/>
          <w:lang w:val="es-ES"/>
        </w:rPr>
        <w:t xml:space="preserve">de los derechos </w:t>
      </w:r>
      <w:r w:rsidR="00C60CF6" w:rsidRPr="00C60CF6">
        <w:rPr>
          <w:rFonts w:ascii="Arial" w:hAnsi="Arial" w:cs="Arial"/>
          <w:color w:val="000000" w:themeColor="text1"/>
          <w:lang w:val="es-ES"/>
        </w:rPr>
        <w:t>para las personas con discapacidad</w:t>
      </w:r>
      <w:r>
        <w:rPr>
          <w:rFonts w:ascii="Arial" w:hAnsi="Arial" w:cs="Arial"/>
          <w:color w:val="000000" w:themeColor="text1"/>
          <w:lang w:val="es-ES"/>
        </w:rPr>
        <w:t>. Entre sus principales logros</w:t>
      </w:r>
      <w:r w:rsidR="00512501">
        <w:rPr>
          <w:rFonts w:ascii="Arial" w:hAnsi="Arial" w:cs="Arial"/>
          <w:color w:val="000000" w:themeColor="text1"/>
          <w:lang w:val="es-ES"/>
        </w:rPr>
        <w:t xml:space="preserve"> </w:t>
      </w:r>
      <w:r w:rsidR="00C60CF6" w:rsidRPr="00C60CF6">
        <w:rPr>
          <w:rFonts w:ascii="Arial" w:hAnsi="Arial" w:cs="Arial"/>
          <w:color w:val="000000" w:themeColor="text1"/>
          <w:lang w:val="es-ES"/>
        </w:rPr>
        <w:t>destaca la</w:t>
      </w:r>
      <w:r w:rsidR="00512501">
        <w:rPr>
          <w:rFonts w:ascii="Arial" w:hAnsi="Arial" w:cs="Arial"/>
          <w:color w:val="000000" w:themeColor="text1"/>
          <w:lang w:val="es-ES"/>
        </w:rPr>
        <w:t xml:space="preserve"> mayor</w:t>
      </w:r>
      <w:r w:rsidR="00C60CF6" w:rsidRPr="00C60CF6">
        <w:rPr>
          <w:rFonts w:ascii="Arial" w:hAnsi="Arial" w:cs="Arial"/>
          <w:color w:val="000000" w:themeColor="text1"/>
          <w:lang w:val="es-ES"/>
        </w:rPr>
        <w:t xml:space="preserve"> visibilidad de este grupo </w:t>
      </w:r>
      <w:r w:rsidR="00D532F0">
        <w:rPr>
          <w:rFonts w:ascii="Arial" w:hAnsi="Arial" w:cs="Arial"/>
          <w:color w:val="000000" w:themeColor="text1"/>
          <w:lang w:val="es-ES"/>
        </w:rPr>
        <w:t xml:space="preserve">de </w:t>
      </w:r>
      <w:r w:rsidR="00C60CF6" w:rsidRPr="00C60CF6">
        <w:rPr>
          <w:rFonts w:ascii="Arial" w:hAnsi="Arial" w:cs="Arial"/>
          <w:color w:val="000000" w:themeColor="text1"/>
          <w:lang w:val="es-ES"/>
        </w:rPr>
        <w:t>ciudadan</w:t>
      </w:r>
      <w:r w:rsidR="00D532F0">
        <w:rPr>
          <w:rFonts w:ascii="Arial" w:hAnsi="Arial" w:cs="Arial"/>
          <w:color w:val="000000" w:themeColor="text1"/>
          <w:lang w:val="es-ES"/>
        </w:rPr>
        <w:t>ía</w:t>
      </w:r>
      <w:r w:rsidR="00C60CF6" w:rsidRPr="00C60CF6">
        <w:rPr>
          <w:rFonts w:ascii="Arial" w:hAnsi="Arial" w:cs="Arial"/>
          <w:color w:val="000000" w:themeColor="text1"/>
          <w:lang w:val="es-ES"/>
        </w:rPr>
        <w:t xml:space="preserve"> dentro del sistema de protección de derechos humanos de Naciones Unidas, la </w:t>
      </w:r>
      <w:r>
        <w:rPr>
          <w:rFonts w:ascii="Arial" w:hAnsi="Arial" w:cs="Arial"/>
          <w:color w:val="000000" w:themeColor="text1"/>
          <w:lang w:val="es-ES"/>
        </w:rPr>
        <w:t xml:space="preserve">consolidación del enfoque </w:t>
      </w:r>
      <w:r w:rsidR="00C60CF6" w:rsidRPr="00C60CF6">
        <w:rPr>
          <w:rFonts w:ascii="Arial" w:hAnsi="Arial" w:cs="Arial"/>
          <w:color w:val="000000" w:themeColor="text1"/>
          <w:lang w:val="es-ES"/>
        </w:rPr>
        <w:t xml:space="preserve">de la discapacidad como una cuestión de derechos humanos, y </w:t>
      </w:r>
      <w:r>
        <w:rPr>
          <w:rFonts w:ascii="Arial" w:hAnsi="Arial" w:cs="Arial"/>
          <w:color w:val="000000" w:themeColor="text1"/>
          <w:lang w:val="es-ES"/>
        </w:rPr>
        <w:t xml:space="preserve">la disposición de </w:t>
      </w:r>
      <w:r w:rsidR="00C60CF6" w:rsidRPr="00C60CF6">
        <w:rPr>
          <w:rFonts w:ascii="Arial" w:hAnsi="Arial" w:cs="Arial"/>
          <w:color w:val="000000" w:themeColor="text1"/>
          <w:lang w:val="es-ES"/>
        </w:rPr>
        <w:t xml:space="preserve">una herramienta jurídica vinculante a la hora de hacer valer los derechos de estas </w:t>
      </w:r>
      <w:r w:rsidR="00C60CF6" w:rsidRPr="001774AA">
        <w:rPr>
          <w:rFonts w:ascii="Arial" w:hAnsi="Arial" w:cs="Arial"/>
          <w:color w:val="000000" w:themeColor="text1"/>
          <w:lang w:val="es-ES"/>
        </w:rPr>
        <w:t>personas</w:t>
      </w:r>
      <w:r w:rsidR="001774AA" w:rsidRPr="001774AA">
        <w:rPr>
          <w:rFonts w:ascii="Arial" w:hAnsi="Arial" w:cs="Arial"/>
          <w:color w:val="000000" w:themeColor="text1"/>
          <w:lang w:val="es-ES"/>
        </w:rPr>
        <w:t xml:space="preserve"> </w:t>
      </w:r>
      <w:r w:rsidR="001774AA" w:rsidRPr="00246B4F">
        <w:rPr>
          <w:rFonts w:ascii="Arial" w:hAnsi="Arial" w:cs="Arial"/>
          <w:lang w:val="es-ES"/>
        </w:rPr>
        <w:t>y protegerlas frente a la explotación</w:t>
      </w:r>
      <w:r w:rsidR="00E77122" w:rsidRPr="00246B4F">
        <w:rPr>
          <w:rFonts w:ascii="Arial" w:hAnsi="Arial" w:cs="Arial"/>
          <w:lang w:val="es-ES"/>
        </w:rPr>
        <w:t>,</w:t>
      </w:r>
      <w:r w:rsidR="001774AA" w:rsidRPr="00246B4F">
        <w:rPr>
          <w:rFonts w:ascii="Arial" w:hAnsi="Arial" w:cs="Arial"/>
          <w:lang w:val="es-ES"/>
        </w:rPr>
        <w:t xml:space="preserve"> la violencia y el abuso, con especial énfasis en la protección frente a todas </w:t>
      </w:r>
      <w:r w:rsidR="00246B4F" w:rsidRPr="00246B4F">
        <w:rPr>
          <w:rFonts w:ascii="Arial" w:hAnsi="Arial" w:cs="Arial"/>
          <w:highlight w:val="yellow"/>
          <w:lang w:val="es-ES"/>
        </w:rPr>
        <w:t>las</w:t>
      </w:r>
      <w:r w:rsidR="00246B4F">
        <w:rPr>
          <w:rFonts w:ascii="Arial" w:hAnsi="Arial" w:cs="Arial"/>
          <w:lang w:val="es-ES"/>
        </w:rPr>
        <w:t xml:space="preserve"> </w:t>
      </w:r>
      <w:r w:rsidR="001774AA" w:rsidRPr="00246B4F">
        <w:rPr>
          <w:rFonts w:ascii="Arial" w:hAnsi="Arial" w:cs="Arial"/>
          <w:lang w:val="es-ES"/>
        </w:rPr>
        <w:t>formas de violencia contra las mujeres, incluida la violencia sexual</w:t>
      </w:r>
      <w:r w:rsidR="00C60CF6" w:rsidRPr="00162A1C">
        <w:rPr>
          <w:rFonts w:ascii="Arial" w:hAnsi="Arial" w:cs="Arial"/>
          <w:lang w:val="es-ES"/>
        </w:rPr>
        <w:t>.</w:t>
      </w:r>
    </w:p>
    <w:p w14:paraId="4FCA2A82" w14:textId="78C2A2A6" w:rsidR="003D3240" w:rsidRDefault="003D3240" w:rsidP="004C1891">
      <w:pPr>
        <w:pStyle w:val="Textoindependiente"/>
        <w:spacing w:after="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4307F136" w14:textId="28966272" w:rsidR="00B51F61" w:rsidRDefault="00E84D05" w:rsidP="004C1891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este </w:t>
      </w:r>
      <w:r w:rsidR="009979C9">
        <w:rPr>
          <w:rFonts w:ascii="Arial" w:eastAsia="Arial" w:hAnsi="Arial" w:cs="Arial"/>
        </w:rPr>
        <w:t xml:space="preserve">marco, </w:t>
      </w:r>
      <w:r w:rsidR="009979C9" w:rsidRPr="004C1891">
        <w:rPr>
          <w:rFonts w:ascii="Arial" w:eastAsia="Arial" w:hAnsi="Arial" w:cs="Arial"/>
        </w:rPr>
        <w:t>la</w:t>
      </w:r>
      <w:r w:rsidR="00B51F61" w:rsidRPr="004C1891">
        <w:rPr>
          <w:rFonts w:ascii="Arial" w:eastAsia="Arial" w:hAnsi="Arial" w:cs="Arial"/>
        </w:rPr>
        <w:t xml:space="preserve"> accesibilidad </w:t>
      </w:r>
      <w:r>
        <w:rPr>
          <w:rFonts w:ascii="Arial" w:eastAsia="Arial" w:hAnsi="Arial" w:cs="Arial"/>
        </w:rPr>
        <w:t xml:space="preserve">se reconoce </w:t>
      </w:r>
      <w:r w:rsidR="00B51F61" w:rsidRPr="004C1891">
        <w:rPr>
          <w:rFonts w:ascii="Arial" w:eastAsia="Arial" w:hAnsi="Arial" w:cs="Arial"/>
        </w:rPr>
        <w:t xml:space="preserve">como un principio general </w:t>
      </w:r>
      <w:r>
        <w:rPr>
          <w:rFonts w:ascii="Arial" w:eastAsia="Arial" w:hAnsi="Arial" w:cs="Arial"/>
        </w:rPr>
        <w:t>(</w:t>
      </w:r>
      <w:r w:rsidR="00B51F61" w:rsidRPr="004C1891">
        <w:rPr>
          <w:rFonts w:ascii="Arial" w:eastAsia="Arial" w:hAnsi="Arial" w:cs="Arial"/>
        </w:rPr>
        <w:t>artículo 3</w:t>
      </w:r>
      <w:r>
        <w:rPr>
          <w:rFonts w:ascii="Arial" w:eastAsia="Arial" w:hAnsi="Arial" w:cs="Arial"/>
        </w:rPr>
        <w:t>)</w:t>
      </w:r>
      <w:r w:rsidR="00B51F61" w:rsidRPr="004C1891">
        <w:rPr>
          <w:rFonts w:ascii="Arial" w:eastAsia="Arial" w:hAnsi="Arial" w:cs="Arial"/>
        </w:rPr>
        <w:t xml:space="preserve">, como una obligación de los Estados </w:t>
      </w:r>
      <w:r>
        <w:rPr>
          <w:rFonts w:ascii="Arial" w:eastAsia="Arial" w:hAnsi="Arial" w:cs="Arial"/>
        </w:rPr>
        <w:t>(</w:t>
      </w:r>
      <w:r w:rsidR="00B51F61" w:rsidRPr="004C1891">
        <w:rPr>
          <w:rFonts w:ascii="Arial" w:eastAsia="Arial" w:hAnsi="Arial" w:cs="Arial"/>
        </w:rPr>
        <w:t>artículo 4</w:t>
      </w:r>
      <w:r>
        <w:rPr>
          <w:rFonts w:ascii="Arial" w:eastAsia="Arial" w:hAnsi="Arial" w:cs="Arial"/>
        </w:rPr>
        <w:t>)</w:t>
      </w:r>
      <w:r w:rsidR="00B51F61" w:rsidRPr="004C1891">
        <w:rPr>
          <w:rFonts w:ascii="Arial" w:eastAsia="Arial" w:hAnsi="Arial" w:cs="Arial"/>
        </w:rPr>
        <w:t xml:space="preserve"> y como un derecho </w:t>
      </w:r>
      <w:r>
        <w:rPr>
          <w:rFonts w:ascii="Arial" w:eastAsia="Arial" w:hAnsi="Arial" w:cs="Arial"/>
        </w:rPr>
        <w:t>(</w:t>
      </w:r>
      <w:r w:rsidR="00B51F61" w:rsidRPr="004C1891">
        <w:rPr>
          <w:rFonts w:ascii="Arial" w:eastAsia="Arial" w:hAnsi="Arial" w:cs="Arial"/>
        </w:rPr>
        <w:t>artículo 9</w:t>
      </w:r>
      <w:r>
        <w:rPr>
          <w:rFonts w:ascii="Arial" w:eastAsia="Arial" w:hAnsi="Arial" w:cs="Arial"/>
        </w:rPr>
        <w:t>)</w:t>
      </w:r>
      <w:r w:rsidR="00B51F61" w:rsidRPr="004C1891">
        <w:rPr>
          <w:rFonts w:ascii="Arial" w:eastAsia="Arial" w:hAnsi="Arial" w:cs="Arial"/>
        </w:rPr>
        <w:t>, interactuando con cada uno de los demás derechos reconocidos en el tratado.</w:t>
      </w:r>
      <w:r w:rsidR="00B51F61">
        <w:rPr>
          <w:rFonts w:ascii="Arial" w:eastAsia="Arial" w:hAnsi="Arial" w:cs="Arial"/>
        </w:rPr>
        <w:t xml:space="preserve"> </w:t>
      </w:r>
      <w:r w:rsidR="00B51F61" w:rsidRPr="004C1891">
        <w:rPr>
          <w:rFonts w:ascii="Arial" w:eastAsia="Arial" w:hAnsi="Arial" w:cs="Arial"/>
        </w:rPr>
        <w:t>Est</w:t>
      </w:r>
      <w:r w:rsidR="0023501E">
        <w:rPr>
          <w:rFonts w:ascii="Arial" w:eastAsia="Arial" w:hAnsi="Arial" w:cs="Arial"/>
        </w:rPr>
        <w:t xml:space="preserve">a perspectiva </w:t>
      </w:r>
      <w:r w:rsidR="00B51F61" w:rsidRPr="004C1891">
        <w:rPr>
          <w:rFonts w:ascii="Arial" w:eastAsia="Arial" w:hAnsi="Arial" w:cs="Arial"/>
        </w:rPr>
        <w:t xml:space="preserve">se </w:t>
      </w:r>
      <w:r w:rsidR="00B51F61">
        <w:rPr>
          <w:rFonts w:ascii="Arial" w:eastAsia="Arial" w:hAnsi="Arial" w:cs="Arial"/>
        </w:rPr>
        <w:t>ha trasladado</w:t>
      </w:r>
      <w:r w:rsidR="00B51F61" w:rsidRPr="004C1891">
        <w:rPr>
          <w:rFonts w:ascii="Arial" w:eastAsia="Arial" w:hAnsi="Arial" w:cs="Arial"/>
        </w:rPr>
        <w:t xml:space="preserve"> </w:t>
      </w:r>
      <w:r w:rsidR="0023501E">
        <w:rPr>
          <w:rFonts w:ascii="Arial" w:eastAsia="Arial" w:hAnsi="Arial" w:cs="Arial"/>
        </w:rPr>
        <w:t>al</w:t>
      </w:r>
      <w:r w:rsidR="00B51F61" w:rsidRPr="004C1891">
        <w:rPr>
          <w:rFonts w:ascii="Arial" w:eastAsia="Arial" w:hAnsi="Arial" w:cs="Arial"/>
        </w:rPr>
        <w:t xml:space="preserve"> artículo 49 de la Constitución Española</w:t>
      </w:r>
      <w:r w:rsidR="0023501E">
        <w:rPr>
          <w:rFonts w:ascii="Arial" w:eastAsia="Arial" w:hAnsi="Arial" w:cs="Arial"/>
        </w:rPr>
        <w:t>,</w:t>
      </w:r>
      <w:r w:rsidR="00B51F61" w:rsidRPr="004C1891">
        <w:rPr>
          <w:rFonts w:ascii="Arial" w:eastAsia="Arial" w:hAnsi="Arial" w:cs="Arial"/>
        </w:rPr>
        <w:t xml:space="preserve"> que</w:t>
      </w:r>
      <w:r w:rsidR="00B51F61">
        <w:rPr>
          <w:rFonts w:ascii="Arial" w:eastAsia="Arial" w:hAnsi="Arial" w:cs="Arial"/>
        </w:rPr>
        <w:t xml:space="preserve"> estipula que los </w:t>
      </w:r>
      <w:r w:rsidR="00B51F61" w:rsidRPr="004C1891">
        <w:rPr>
          <w:rFonts w:ascii="Arial" w:eastAsia="Arial" w:hAnsi="Arial" w:cs="Arial"/>
        </w:rPr>
        <w:t>poderes públicos impulsarán las políticas que garanticen la plena autonomía personal y la inclusión social de las personas con discapacidad, en entornos universalmente accesibles.</w:t>
      </w:r>
    </w:p>
    <w:p w14:paraId="286E1E26" w14:textId="77777777" w:rsidR="00B51F61" w:rsidRDefault="00B51F61" w:rsidP="004C1891">
      <w:pPr>
        <w:spacing w:line="276" w:lineRule="auto"/>
        <w:jc w:val="both"/>
        <w:rPr>
          <w:rFonts w:ascii="Arial" w:eastAsia="Arial" w:hAnsi="Arial" w:cs="Arial"/>
        </w:rPr>
      </w:pPr>
    </w:p>
    <w:p w14:paraId="7757415A" w14:textId="78436115" w:rsidR="003D3240" w:rsidRDefault="00B51F61" w:rsidP="004C1891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accesibilidad</w:t>
      </w:r>
      <w:r w:rsidR="00FF1C5F">
        <w:rPr>
          <w:rFonts w:ascii="Arial" w:eastAsia="Arial" w:hAnsi="Arial" w:cs="Arial"/>
        </w:rPr>
        <w:t xml:space="preserve"> </w:t>
      </w:r>
      <w:r w:rsidR="003D3240" w:rsidRPr="00BD7E2F">
        <w:rPr>
          <w:rFonts w:ascii="Arial" w:eastAsia="Arial" w:hAnsi="Arial" w:cs="Arial"/>
        </w:rPr>
        <w:t xml:space="preserve">permite que las personas con discapacidad puedan vivir en igualdad, </w:t>
      </w:r>
      <w:r w:rsidR="0023501E">
        <w:rPr>
          <w:rFonts w:ascii="Arial" w:eastAsia="Arial" w:hAnsi="Arial" w:cs="Arial"/>
        </w:rPr>
        <w:t>con</w:t>
      </w:r>
      <w:r w:rsidR="0023501E" w:rsidRPr="00BD7E2F">
        <w:rPr>
          <w:rFonts w:ascii="Arial" w:eastAsia="Arial" w:hAnsi="Arial" w:cs="Arial"/>
        </w:rPr>
        <w:t xml:space="preserve"> </w:t>
      </w:r>
      <w:r w:rsidR="003D3240" w:rsidRPr="00BD7E2F">
        <w:rPr>
          <w:rFonts w:ascii="Arial" w:eastAsia="Arial" w:hAnsi="Arial" w:cs="Arial"/>
        </w:rPr>
        <w:t>libertad</w:t>
      </w:r>
      <w:r w:rsidR="0023501E">
        <w:rPr>
          <w:rFonts w:ascii="Arial" w:eastAsia="Arial" w:hAnsi="Arial" w:cs="Arial"/>
        </w:rPr>
        <w:t xml:space="preserve"> </w:t>
      </w:r>
      <w:r w:rsidR="00CE5C78">
        <w:rPr>
          <w:rFonts w:ascii="Arial" w:eastAsia="Arial" w:hAnsi="Arial" w:cs="Arial"/>
        </w:rPr>
        <w:t>y de forma independiente</w:t>
      </w:r>
      <w:r w:rsidR="009979C9">
        <w:rPr>
          <w:rFonts w:ascii="Arial" w:eastAsia="Arial" w:hAnsi="Arial" w:cs="Arial"/>
        </w:rPr>
        <w:t>,</w:t>
      </w:r>
      <w:r w:rsidR="00A359F0">
        <w:rPr>
          <w:rFonts w:ascii="Arial" w:eastAsia="Arial" w:hAnsi="Arial" w:cs="Arial"/>
        </w:rPr>
        <w:t xml:space="preserve"> así como</w:t>
      </w:r>
      <w:r w:rsidR="003D3240" w:rsidRPr="00BD7E2F">
        <w:rPr>
          <w:rFonts w:ascii="Arial" w:eastAsia="Arial" w:hAnsi="Arial" w:cs="Arial"/>
        </w:rPr>
        <w:t xml:space="preserve"> participar</w:t>
      </w:r>
      <w:r w:rsidR="003D3240">
        <w:rPr>
          <w:rFonts w:ascii="Arial" w:eastAsia="Arial" w:hAnsi="Arial" w:cs="Arial"/>
        </w:rPr>
        <w:t>,</w:t>
      </w:r>
      <w:r w:rsidR="003D3240" w:rsidRPr="00BD7E2F">
        <w:rPr>
          <w:rFonts w:ascii="Arial" w:eastAsia="Arial" w:hAnsi="Arial" w:cs="Arial"/>
        </w:rPr>
        <w:t xml:space="preserve"> plenamente</w:t>
      </w:r>
      <w:r w:rsidR="003D3240">
        <w:rPr>
          <w:rFonts w:ascii="Arial" w:eastAsia="Arial" w:hAnsi="Arial" w:cs="Arial"/>
        </w:rPr>
        <w:t>,</w:t>
      </w:r>
      <w:r w:rsidR="003D3240" w:rsidRPr="00BD7E2F">
        <w:rPr>
          <w:rFonts w:ascii="Arial" w:eastAsia="Arial" w:hAnsi="Arial" w:cs="Arial"/>
        </w:rPr>
        <w:t xml:space="preserve"> en todos los </w:t>
      </w:r>
      <w:r w:rsidR="0023501E">
        <w:rPr>
          <w:rFonts w:ascii="Arial" w:eastAsia="Arial" w:hAnsi="Arial" w:cs="Arial"/>
        </w:rPr>
        <w:t xml:space="preserve">ámbitos </w:t>
      </w:r>
      <w:r w:rsidR="003D3240" w:rsidRPr="00BD7E2F">
        <w:rPr>
          <w:rFonts w:ascii="Arial" w:eastAsia="Arial" w:hAnsi="Arial" w:cs="Arial"/>
        </w:rPr>
        <w:t xml:space="preserve">de la vida. </w:t>
      </w:r>
      <w:r w:rsidR="002F084F">
        <w:rPr>
          <w:rFonts w:ascii="Arial" w:eastAsia="Arial" w:hAnsi="Arial" w:cs="Arial"/>
        </w:rPr>
        <w:t>Además,</w:t>
      </w:r>
      <w:r w:rsidR="00512501">
        <w:rPr>
          <w:rFonts w:ascii="Arial" w:eastAsia="Arial" w:hAnsi="Arial" w:cs="Arial"/>
        </w:rPr>
        <w:t xml:space="preserve"> </w:t>
      </w:r>
      <w:r w:rsidR="002F084F">
        <w:rPr>
          <w:rFonts w:ascii="Arial" w:eastAsia="Arial" w:hAnsi="Arial" w:cs="Arial"/>
        </w:rPr>
        <w:t xml:space="preserve">la accesibilidad </w:t>
      </w:r>
      <w:r w:rsidR="003D3240">
        <w:rPr>
          <w:rFonts w:ascii="Arial" w:eastAsia="Arial" w:hAnsi="Arial" w:cs="Arial"/>
        </w:rPr>
        <w:t>transciende</w:t>
      </w:r>
      <w:r w:rsidR="004C1891">
        <w:rPr>
          <w:rFonts w:ascii="Arial" w:eastAsia="Arial" w:hAnsi="Arial" w:cs="Arial"/>
        </w:rPr>
        <w:t xml:space="preserve"> a</w:t>
      </w:r>
      <w:r w:rsidR="003D3240">
        <w:rPr>
          <w:rFonts w:ascii="Arial" w:eastAsia="Arial" w:hAnsi="Arial" w:cs="Arial"/>
        </w:rPr>
        <w:t xml:space="preserve"> la realidad de la</w:t>
      </w:r>
      <w:r w:rsidR="001A1D8D">
        <w:rPr>
          <w:rFonts w:ascii="Arial" w:eastAsia="Arial" w:hAnsi="Arial" w:cs="Arial"/>
        </w:rPr>
        <w:t xml:space="preserve"> propia</w:t>
      </w:r>
      <w:r w:rsidR="003D3240">
        <w:rPr>
          <w:rFonts w:ascii="Arial" w:eastAsia="Arial" w:hAnsi="Arial" w:cs="Arial"/>
        </w:rPr>
        <w:t xml:space="preserve"> discapacidad</w:t>
      </w:r>
      <w:r w:rsidR="0023501E">
        <w:rPr>
          <w:rFonts w:ascii="Arial" w:eastAsia="Arial" w:hAnsi="Arial" w:cs="Arial"/>
        </w:rPr>
        <w:t>:</w:t>
      </w:r>
      <w:r w:rsidR="003D3240">
        <w:rPr>
          <w:rFonts w:ascii="Arial" w:eastAsia="Arial" w:hAnsi="Arial" w:cs="Arial"/>
        </w:rPr>
        <w:t xml:space="preserve"> </w:t>
      </w:r>
      <w:r w:rsidR="001A1D8D">
        <w:rPr>
          <w:rFonts w:ascii="Arial" w:eastAsia="Arial" w:hAnsi="Arial" w:cs="Arial"/>
        </w:rPr>
        <w:t>propicia que</w:t>
      </w:r>
      <w:r w:rsidR="003D3240">
        <w:rPr>
          <w:rFonts w:ascii="Arial" w:eastAsia="Arial" w:hAnsi="Arial" w:cs="Arial"/>
        </w:rPr>
        <w:t xml:space="preserve"> otros grupos </w:t>
      </w:r>
      <w:r w:rsidR="00311FF1" w:rsidRPr="00883568">
        <w:rPr>
          <w:rFonts w:ascii="Arial" w:eastAsia="Arial" w:hAnsi="Arial" w:cs="Arial"/>
        </w:rPr>
        <w:t>–</w:t>
      </w:r>
      <w:r w:rsidR="003D3240">
        <w:rPr>
          <w:rFonts w:ascii="Arial" w:eastAsia="Arial" w:hAnsi="Arial" w:cs="Arial"/>
        </w:rPr>
        <w:t>como</w:t>
      </w:r>
      <w:r w:rsidR="00F45E16">
        <w:rPr>
          <w:rFonts w:ascii="Arial" w:eastAsia="Arial" w:hAnsi="Arial" w:cs="Arial"/>
        </w:rPr>
        <w:t xml:space="preserve"> las</w:t>
      </w:r>
      <w:r w:rsidR="003D3240">
        <w:rPr>
          <w:rFonts w:ascii="Arial" w:eastAsia="Arial" w:hAnsi="Arial" w:cs="Arial"/>
        </w:rPr>
        <w:t xml:space="preserve"> personas mayores, migrantes, niñas y niños</w:t>
      </w:r>
      <w:r w:rsidR="007F217A">
        <w:rPr>
          <w:rFonts w:ascii="Arial" w:eastAsia="Arial" w:hAnsi="Arial" w:cs="Arial"/>
        </w:rPr>
        <w:t xml:space="preserve"> o </w:t>
      </w:r>
      <w:r w:rsidR="00F45E16">
        <w:rPr>
          <w:rFonts w:ascii="Arial" w:eastAsia="Arial" w:hAnsi="Arial" w:cs="Arial"/>
        </w:rPr>
        <w:t xml:space="preserve">las </w:t>
      </w:r>
      <w:r w:rsidR="007F217A">
        <w:rPr>
          <w:rFonts w:ascii="Arial" w:eastAsia="Arial" w:hAnsi="Arial" w:cs="Arial"/>
        </w:rPr>
        <w:t>personas con situaciones de enfermedad</w:t>
      </w:r>
      <w:r w:rsidR="00311FF1" w:rsidRPr="00883568">
        <w:rPr>
          <w:rFonts w:ascii="Arial" w:eastAsia="Arial" w:hAnsi="Arial" w:cs="Arial"/>
        </w:rPr>
        <w:t>–</w:t>
      </w:r>
      <w:r w:rsidR="003D3240" w:rsidRPr="00883568">
        <w:rPr>
          <w:rFonts w:ascii="Arial" w:eastAsia="Arial" w:hAnsi="Arial" w:cs="Arial"/>
        </w:rPr>
        <w:t xml:space="preserve"> </w:t>
      </w:r>
      <w:r w:rsidR="003D3240">
        <w:rPr>
          <w:rFonts w:ascii="Arial" w:eastAsia="Arial" w:hAnsi="Arial" w:cs="Arial"/>
        </w:rPr>
        <w:t>se beneficien de su potencial</w:t>
      </w:r>
      <w:r w:rsidR="004C1891">
        <w:rPr>
          <w:rFonts w:ascii="Arial" w:eastAsia="Arial" w:hAnsi="Arial" w:cs="Arial"/>
        </w:rPr>
        <w:t xml:space="preserve"> </w:t>
      </w:r>
      <w:r w:rsidR="00D532F0">
        <w:rPr>
          <w:rFonts w:ascii="Arial" w:eastAsia="Arial" w:hAnsi="Arial" w:cs="Arial"/>
        </w:rPr>
        <w:t xml:space="preserve">para </w:t>
      </w:r>
      <w:r w:rsidR="004B4119">
        <w:rPr>
          <w:rFonts w:ascii="Arial" w:eastAsia="Arial" w:hAnsi="Arial" w:cs="Arial"/>
        </w:rPr>
        <w:t xml:space="preserve">garantizar plenamente </w:t>
      </w:r>
      <w:r w:rsidR="00D532F0">
        <w:rPr>
          <w:rFonts w:ascii="Arial" w:eastAsia="Arial" w:hAnsi="Arial" w:cs="Arial"/>
        </w:rPr>
        <w:t>su</w:t>
      </w:r>
      <w:r w:rsidR="004C1891">
        <w:rPr>
          <w:rFonts w:ascii="Arial" w:eastAsia="Arial" w:hAnsi="Arial" w:cs="Arial"/>
        </w:rPr>
        <w:t xml:space="preserve"> autonomía y </w:t>
      </w:r>
      <w:r w:rsidR="00D532F0">
        <w:rPr>
          <w:rFonts w:ascii="Arial" w:eastAsia="Arial" w:hAnsi="Arial" w:cs="Arial"/>
        </w:rPr>
        <w:t>su</w:t>
      </w:r>
      <w:r w:rsidR="004C1891">
        <w:rPr>
          <w:rFonts w:ascii="Arial" w:eastAsia="Arial" w:hAnsi="Arial" w:cs="Arial"/>
        </w:rPr>
        <w:t xml:space="preserve"> inclusión en la comunidad.</w:t>
      </w:r>
    </w:p>
    <w:p w14:paraId="395936E4" w14:textId="77777777" w:rsidR="003D3240" w:rsidRDefault="003D3240" w:rsidP="004C1891">
      <w:pPr>
        <w:spacing w:line="276" w:lineRule="auto"/>
        <w:jc w:val="both"/>
        <w:rPr>
          <w:rFonts w:ascii="Arial" w:eastAsia="Arial" w:hAnsi="Arial" w:cs="Arial"/>
        </w:rPr>
      </w:pPr>
    </w:p>
    <w:p w14:paraId="22904500" w14:textId="285E7023" w:rsidR="003D3240" w:rsidRDefault="0023501E" w:rsidP="004C1891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este sentido, l</w:t>
      </w:r>
      <w:r w:rsidR="003D3240">
        <w:rPr>
          <w:rFonts w:ascii="Arial" w:eastAsia="Arial" w:hAnsi="Arial" w:cs="Arial"/>
        </w:rPr>
        <w:t>a accesibilidad</w:t>
      </w:r>
      <w:r w:rsidR="00F45E16">
        <w:rPr>
          <w:rFonts w:ascii="Arial" w:eastAsia="Arial" w:hAnsi="Arial" w:cs="Arial"/>
        </w:rPr>
        <w:t xml:space="preserve"> universal</w:t>
      </w:r>
      <w:r w:rsidR="003D324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constituye un contenido esencial de</w:t>
      </w:r>
      <w:r w:rsidR="003D3240">
        <w:rPr>
          <w:rFonts w:ascii="Arial" w:eastAsia="Arial" w:hAnsi="Arial" w:cs="Arial"/>
        </w:rPr>
        <w:t xml:space="preserve"> todo</w:t>
      </w:r>
      <w:r w:rsidR="001A1D8D">
        <w:rPr>
          <w:rFonts w:ascii="Arial" w:eastAsia="Arial" w:hAnsi="Arial" w:cs="Arial"/>
        </w:rPr>
        <w:t>s</w:t>
      </w:r>
      <w:r w:rsidR="003D3240">
        <w:rPr>
          <w:rFonts w:ascii="Arial" w:eastAsia="Arial" w:hAnsi="Arial" w:cs="Arial"/>
        </w:rPr>
        <w:t xml:space="preserve"> los derechos, superando la dimensión </w:t>
      </w:r>
      <w:r>
        <w:rPr>
          <w:rFonts w:ascii="Arial" w:eastAsia="Arial" w:hAnsi="Arial" w:cs="Arial"/>
        </w:rPr>
        <w:t xml:space="preserve">meramente </w:t>
      </w:r>
      <w:r w:rsidR="003D3240">
        <w:rPr>
          <w:rFonts w:ascii="Arial" w:eastAsia="Arial" w:hAnsi="Arial" w:cs="Arial"/>
        </w:rPr>
        <w:t>técnica. L</w:t>
      </w:r>
      <w:r w:rsidR="003D3240" w:rsidRPr="00BD7E2F">
        <w:rPr>
          <w:rFonts w:ascii="Arial" w:eastAsia="Arial" w:hAnsi="Arial" w:cs="Arial"/>
        </w:rPr>
        <w:t>os derechos humanos</w:t>
      </w:r>
      <w:r w:rsidR="003D3240">
        <w:rPr>
          <w:rFonts w:ascii="Arial" w:eastAsia="Arial" w:hAnsi="Arial" w:cs="Arial"/>
        </w:rPr>
        <w:t xml:space="preserve"> son</w:t>
      </w:r>
      <w:r w:rsidR="003D3240" w:rsidRPr="00BD7E2F">
        <w:rPr>
          <w:rFonts w:ascii="Arial" w:eastAsia="Arial" w:hAnsi="Arial" w:cs="Arial"/>
        </w:rPr>
        <w:t xml:space="preserve"> instrumentos que protegen o facilitan </w:t>
      </w:r>
      <w:r w:rsidR="00201FB3">
        <w:rPr>
          <w:rFonts w:ascii="Arial" w:eastAsia="Arial" w:hAnsi="Arial" w:cs="Arial"/>
        </w:rPr>
        <w:t xml:space="preserve">el acceso a </w:t>
      </w:r>
      <w:r w:rsidR="003D3240" w:rsidRPr="00BD7E2F">
        <w:rPr>
          <w:rFonts w:ascii="Arial" w:eastAsia="Arial" w:hAnsi="Arial" w:cs="Arial"/>
        </w:rPr>
        <w:t xml:space="preserve">bienes para el desarrollo de una vida humana </w:t>
      </w:r>
      <w:r w:rsidR="00201FB3">
        <w:rPr>
          <w:rFonts w:ascii="Arial" w:eastAsia="Arial" w:hAnsi="Arial" w:cs="Arial"/>
        </w:rPr>
        <w:t xml:space="preserve">en condiciones de </w:t>
      </w:r>
      <w:r w:rsidR="003D3240" w:rsidRPr="00BD7E2F">
        <w:rPr>
          <w:rFonts w:ascii="Arial" w:eastAsia="Arial" w:hAnsi="Arial" w:cs="Arial"/>
        </w:rPr>
        <w:lastRenderedPageBreak/>
        <w:t>dign</w:t>
      </w:r>
      <w:r w:rsidR="00201FB3">
        <w:rPr>
          <w:rFonts w:ascii="Arial" w:eastAsia="Arial" w:hAnsi="Arial" w:cs="Arial"/>
        </w:rPr>
        <w:t>idad. Por tanto,</w:t>
      </w:r>
      <w:r w:rsidR="003D3240" w:rsidRPr="00BD7E2F">
        <w:rPr>
          <w:rFonts w:ascii="Arial" w:eastAsia="Arial" w:hAnsi="Arial" w:cs="Arial"/>
        </w:rPr>
        <w:t xml:space="preserve"> un </w:t>
      </w:r>
      <w:proofErr w:type="gramStart"/>
      <w:r w:rsidR="003D3240" w:rsidRPr="00BD7E2F">
        <w:rPr>
          <w:rFonts w:ascii="Arial" w:eastAsia="Arial" w:hAnsi="Arial" w:cs="Arial"/>
        </w:rPr>
        <w:t>requisito imprescindible</w:t>
      </w:r>
      <w:proofErr w:type="gramEnd"/>
      <w:r w:rsidR="003D3240" w:rsidRPr="00BD7E2F">
        <w:rPr>
          <w:rFonts w:ascii="Arial" w:eastAsia="Arial" w:hAnsi="Arial" w:cs="Arial"/>
        </w:rPr>
        <w:t xml:space="preserve"> para la satisfacción de</w:t>
      </w:r>
      <w:r w:rsidR="00F45E16">
        <w:rPr>
          <w:rFonts w:ascii="Arial" w:eastAsia="Arial" w:hAnsi="Arial" w:cs="Arial"/>
        </w:rPr>
        <w:t xml:space="preserve"> los</w:t>
      </w:r>
      <w:r w:rsidR="003D3240" w:rsidRPr="00BD7E2F">
        <w:rPr>
          <w:rFonts w:ascii="Arial" w:eastAsia="Arial" w:hAnsi="Arial" w:cs="Arial"/>
        </w:rPr>
        <w:t xml:space="preserve"> derecho</w:t>
      </w:r>
      <w:r w:rsidR="00F45E16">
        <w:rPr>
          <w:rFonts w:ascii="Arial" w:eastAsia="Arial" w:hAnsi="Arial" w:cs="Arial"/>
        </w:rPr>
        <w:t>s y libertades</w:t>
      </w:r>
      <w:r w:rsidR="003D3240" w:rsidRPr="00BD7E2F">
        <w:rPr>
          <w:rFonts w:ascii="Arial" w:eastAsia="Arial" w:hAnsi="Arial" w:cs="Arial"/>
        </w:rPr>
        <w:t xml:space="preserve"> es que</w:t>
      </w:r>
      <w:r w:rsidR="00F45E16">
        <w:rPr>
          <w:rFonts w:ascii="Arial" w:eastAsia="Arial" w:hAnsi="Arial" w:cs="Arial"/>
        </w:rPr>
        <w:t xml:space="preserve"> los</w:t>
      </w:r>
      <w:r w:rsidR="00F45E16" w:rsidRPr="00BD7E2F">
        <w:rPr>
          <w:rFonts w:ascii="Arial" w:eastAsia="Arial" w:hAnsi="Arial" w:cs="Arial"/>
        </w:rPr>
        <w:t xml:space="preserve"> bien</w:t>
      </w:r>
      <w:r w:rsidR="00F45E16">
        <w:rPr>
          <w:rFonts w:ascii="Arial" w:eastAsia="Arial" w:hAnsi="Arial" w:cs="Arial"/>
        </w:rPr>
        <w:t>es</w:t>
      </w:r>
      <w:r w:rsidR="00F45E16" w:rsidRPr="00BD7E2F">
        <w:rPr>
          <w:rFonts w:ascii="Arial" w:eastAsia="Arial" w:hAnsi="Arial" w:cs="Arial"/>
        </w:rPr>
        <w:t xml:space="preserve"> sean</w:t>
      </w:r>
      <w:r w:rsidR="003D3240" w:rsidRPr="00BD7E2F">
        <w:rPr>
          <w:rFonts w:ascii="Arial" w:eastAsia="Arial" w:hAnsi="Arial" w:cs="Arial"/>
        </w:rPr>
        <w:t xml:space="preserve"> </w:t>
      </w:r>
      <w:r w:rsidR="00F45E16" w:rsidRPr="00BD7E2F">
        <w:rPr>
          <w:rFonts w:ascii="Arial" w:eastAsia="Arial" w:hAnsi="Arial" w:cs="Arial"/>
        </w:rPr>
        <w:t>accesibles</w:t>
      </w:r>
      <w:r w:rsidR="001A1D8D">
        <w:rPr>
          <w:rFonts w:ascii="Arial" w:eastAsia="Arial" w:hAnsi="Arial" w:cs="Arial"/>
        </w:rPr>
        <w:t>, porque s</w:t>
      </w:r>
      <w:r w:rsidR="003D3240" w:rsidRPr="00BD7E2F">
        <w:rPr>
          <w:rFonts w:ascii="Arial" w:eastAsia="Arial" w:hAnsi="Arial" w:cs="Arial"/>
        </w:rPr>
        <w:t xml:space="preserve">in accesibilidad </w:t>
      </w:r>
      <w:r w:rsidR="003D3240">
        <w:rPr>
          <w:rFonts w:ascii="Arial" w:eastAsia="Arial" w:hAnsi="Arial" w:cs="Arial"/>
        </w:rPr>
        <w:t>no hay satisfacción del derecho</w:t>
      </w:r>
      <w:r w:rsidR="00140DA5">
        <w:rPr>
          <w:rFonts w:ascii="Arial" w:eastAsia="Arial" w:hAnsi="Arial" w:cs="Arial"/>
        </w:rPr>
        <w:t>.</w:t>
      </w:r>
    </w:p>
    <w:p w14:paraId="2943FF24" w14:textId="77777777" w:rsidR="00FC1EBA" w:rsidRDefault="00FC1EBA" w:rsidP="004C1891">
      <w:pPr>
        <w:spacing w:line="276" w:lineRule="auto"/>
        <w:jc w:val="both"/>
        <w:rPr>
          <w:rFonts w:ascii="Arial" w:eastAsia="Arial" w:hAnsi="Arial" w:cs="Arial"/>
        </w:rPr>
      </w:pPr>
    </w:p>
    <w:p w14:paraId="73CFDF1E" w14:textId="61FD5107" w:rsidR="003D3240" w:rsidRDefault="0023501E" w:rsidP="004C1891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este modo, cobra especial relevancia </w:t>
      </w:r>
      <w:r w:rsidR="00140DA5">
        <w:rPr>
          <w:rFonts w:ascii="Arial" w:eastAsia="Arial" w:hAnsi="Arial" w:cs="Arial"/>
        </w:rPr>
        <w:t xml:space="preserve">el impacto de la accesibilidad </w:t>
      </w:r>
      <w:r w:rsidR="001A1D8D">
        <w:rPr>
          <w:rFonts w:ascii="Arial" w:eastAsia="Arial" w:hAnsi="Arial" w:cs="Arial"/>
        </w:rPr>
        <w:t xml:space="preserve">para </w:t>
      </w:r>
      <w:r w:rsidR="00140DA5"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</w:rPr>
        <w:t xml:space="preserve">las </w:t>
      </w:r>
      <w:r w:rsidR="00140DA5">
        <w:rPr>
          <w:rFonts w:ascii="Arial" w:eastAsia="Arial" w:hAnsi="Arial" w:cs="Arial"/>
        </w:rPr>
        <w:t>personas con discapacidad</w:t>
      </w:r>
      <w:r w:rsidR="00201FB3">
        <w:rPr>
          <w:rFonts w:ascii="Arial" w:eastAsia="Arial" w:hAnsi="Arial" w:cs="Arial"/>
        </w:rPr>
        <w:t xml:space="preserve"> y las personas </w:t>
      </w:r>
      <w:r w:rsidR="00140DA5">
        <w:rPr>
          <w:rFonts w:ascii="Arial" w:eastAsia="Arial" w:hAnsi="Arial" w:cs="Arial"/>
        </w:rPr>
        <w:t xml:space="preserve">mayores o </w:t>
      </w:r>
      <w:r>
        <w:rPr>
          <w:rFonts w:ascii="Arial" w:eastAsia="Arial" w:hAnsi="Arial" w:cs="Arial"/>
        </w:rPr>
        <w:t xml:space="preserve">en </w:t>
      </w:r>
      <w:r w:rsidR="00140DA5">
        <w:rPr>
          <w:rFonts w:ascii="Arial" w:eastAsia="Arial" w:hAnsi="Arial" w:cs="Arial"/>
        </w:rPr>
        <w:t>situación de dependencia disfruten de</w:t>
      </w:r>
      <w:r w:rsidR="001A1D8D">
        <w:rPr>
          <w:rFonts w:ascii="Arial" w:eastAsia="Arial" w:hAnsi="Arial" w:cs="Arial"/>
        </w:rPr>
        <w:t>l derecho a la vivienda</w:t>
      </w:r>
      <w:r w:rsidR="00140DA5">
        <w:rPr>
          <w:rFonts w:ascii="Arial" w:eastAsia="Arial" w:hAnsi="Arial" w:cs="Arial"/>
        </w:rPr>
        <w:t xml:space="preserve"> en toda su </w:t>
      </w:r>
      <w:r w:rsidR="00140DA5" w:rsidRPr="005F70A9">
        <w:rPr>
          <w:rFonts w:ascii="Arial" w:eastAsia="Arial" w:hAnsi="Arial" w:cs="Arial"/>
        </w:rPr>
        <w:t>extensión</w:t>
      </w:r>
      <w:r w:rsidR="0089502A" w:rsidRPr="005F70A9">
        <w:rPr>
          <w:rFonts w:ascii="Arial" w:eastAsia="Arial" w:hAnsi="Arial" w:cs="Arial"/>
        </w:rPr>
        <w:t xml:space="preserve">. Resulta, además, </w:t>
      </w:r>
      <w:r w:rsidR="001A1D8D" w:rsidRPr="005F70A9">
        <w:rPr>
          <w:rFonts w:ascii="Arial" w:eastAsia="Arial" w:hAnsi="Arial" w:cs="Arial"/>
        </w:rPr>
        <w:t xml:space="preserve">un </w:t>
      </w:r>
      <w:r w:rsidR="00140DA5" w:rsidRPr="005F70A9">
        <w:rPr>
          <w:rFonts w:ascii="Arial" w:eastAsia="Arial" w:hAnsi="Arial" w:cs="Arial"/>
        </w:rPr>
        <w:t xml:space="preserve">mecanismo </w:t>
      </w:r>
      <w:r w:rsidR="0089502A" w:rsidRPr="005F70A9">
        <w:rPr>
          <w:rFonts w:ascii="Arial" w:eastAsia="Arial" w:hAnsi="Arial" w:cs="Arial"/>
        </w:rPr>
        <w:t xml:space="preserve">fundamental para </w:t>
      </w:r>
      <w:r w:rsidR="009979C9" w:rsidRPr="005F70A9">
        <w:rPr>
          <w:rFonts w:ascii="Arial" w:eastAsia="Arial" w:hAnsi="Arial" w:cs="Arial"/>
        </w:rPr>
        <w:t>la prevención</w:t>
      </w:r>
      <w:r w:rsidR="00140DA5" w:rsidRPr="005F70A9">
        <w:rPr>
          <w:rFonts w:ascii="Arial" w:eastAsia="Arial" w:hAnsi="Arial" w:cs="Arial"/>
        </w:rPr>
        <w:t xml:space="preserve"> de la institucionalización</w:t>
      </w:r>
      <w:r>
        <w:rPr>
          <w:rFonts w:ascii="Arial" w:eastAsia="Arial" w:hAnsi="Arial" w:cs="Arial"/>
        </w:rPr>
        <w:t xml:space="preserve"> y para equilibrar el pes</w:t>
      </w:r>
      <w:r w:rsidR="007A362D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desproporcionado que las mujeres continúan soportando en las tareas de cuidados </w:t>
      </w:r>
      <w:r w:rsidR="007A362D">
        <w:rPr>
          <w:rFonts w:ascii="Arial" w:eastAsia="Arial" w:hAnsi="Arial" w:cs="Arial"/>
        </w:rPr>
        <w:t>y enfrentando las violencias machistas.</w:t>
      </w:r>
      <w:r w:rsidR="00140DA5" w:rsidRPr="005F70A9">
        <w:rPr>
          <w:rFonts w:ascii="Arial" w:eastAsia="Arial" w:hAnsi="Arial" w:cs="Arial"/>
        </w:rPr>
        <w:t xml:space="preserve"> </w:t>
      </w:r>
    </w:p>
    <w:p w14:paraId="21C62F20" w14:textId="77777777" w:rsidR="00303213" w:rsidRDefault="00303213" w:rsidP="004C1891">
      <w:pPr>
        <w:spacing w:line="276" w:lineRule="auto"/>
        <w:jc w:val="both"/>
        <w:rPr>
          <w:rFonts w:ascii="Arial" w:eastAsia="Arial" w:hAnsi="Arial" w:cs="Arial"/>
        </w:rPr>
      </w:pPr>
    </w:p>
    <w:p w14:paraId="32E9FA0F" w14:textId="010468C9" w:rsidR="00B51F61" w:rsidRPr="001562C6" w:rsidRDefault="007A362D" w:rsidP="00303213">
      <w:pPr>
        <w:pStyle w:val="Textoindependiente"/>
        <w:spacing w:after="0" w:line="276" w:lineRule="auto"/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En coherencia con l</w:t>
      </w:r>
      <w:r w:rsidR="00B51F61" w:rsidRPr="001562C6">
        <w:rPr>
          <w:rFonts w:ascii="Arial" w:hAnsi="Arial" w:cs="Arial"/>
          <w:color w:val="000000" w:themeColor="text1"/>
          <w:lang w:val="es-ES"/>
        </w:rPr>
        <w:t>os mandatos de la Convención y del artículo 49 de nuestra Constitución</w:t>
      </w:r>
      <w:r>
        <w:rPr>
          <w:rFonts w:ascii="Arial" w:hAnsi="Arial" w:cs="Arial"/>
          <w:color w:val="000000" w:themeColor="text1"/>
          <w:lang w:val="es-ES"/>
        </w:rPr>
        <w:t>, el Gobierno</w:t>
      </w:r>
      <w:r w:rsidR="00B51F61" w:rsidRPr="001562C6"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color w:val="000000" w:themeColor="text1"/>
          <w:lang w:val="es-ES"/>
        </w:rPr>
        <w:t xml:space="preserve">ha puesto en marcha diferentes </w:t>
      </w:r>
      <w:r w:rsidR="009979C9">
        <w:rPr>
          <w:rFonts w:ascii="Arial" w:hAnsi="Arial" w:cs="Arial"/>
          <w:color w:val="000000" w:themeColor="text1"/>
          <w:lang w:val="es-ES"/>
        </w:rPr>
        <w:t xml:space="preserve">iniciativas, </w:t>
      </w:r>
      <w:r w:rsidR="009979C9" w:rsidRPr="001562C6">
        <w:rPr>
          <w:rFonts w:ascii="Arial" w:hAnsi="Arial" w:cs="Arial"/>
          <w:color w:val="000000" w:themeColor="text1"/>
          <w:lang w:val="es-ES"/>
        </w:rPr>
        <w:t>entre</w:t>
      </w:r>
      <w:r w:rsidR="00B51F61" w:rsidRPr="001562C6">
        <w:rPr>
          <w:rFonts w:ascii="Arial" w:hAnsi="Arial" w:cs="Arial"/>
          <w:color w:val="000000" w:themeColor="text1"/>
          <w:lang w:val="es-ES"/>
        </w:rPr>
        <w:t xml:space="preserve"> las que </w:t>
      </w:r>
      <w:r w:rsidR="00E72EA7">
        <w:rPr>
          <w:rFonts w:ascii="Arial" w:hAnsi="Arial" w:cs="Arial"/>
          <w:color w:val="000000" w:themeColor="text1"/>
          <w:lang w:val="es-ES"/>
        </w:rPr>
        <w:t xml:space="preserve">se </w:t>
      </w:r>
      <w:r w:rsidR="00B51F61" w:rsidRPr="001562C6">
        <w:rPr>
          <w:rFonts w:ascii="Arial" w:hAnsi="Arial" w:cs="Arial"/>
          <w:color w:val="000000" w:themeColor="text1"/>
          <w:lang w:val="es-ES"/>
        </w:rPr>
        <w:t>destac</w:t>
      </w:r>
      <w:r w:rsidR="00E72EA7">
        <w:rPr>
          <w:rFonts w:ascii="Arial" w:hAnsi="Arial" w:cs="Arial"/>
          <w:color w:val="000000" w:themeColor="text1"/>
          <w:lang w:val="es-ES"/>
        </w:rPr>
        <w:t>an:</w:t>
      </w:r>
    </w:p>
    <w:p w14:paraId="22ED3619" w14:textId="77777777" w:rsidR="00B51F61" w:rsidRPr="001562C6" w:rsidRDefault="00B51F61" w:rsidP="00303213">
      <w:pPr>
        <w:pStyle w:val="Textoindependiente"/>
        <w:spacing w:after="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7E9B0312" w14:textId="4BF059B1" w:rsidR="00B51F61" w:rsidRPr="009979C9" w:rsidRDefault="000D312B" w:rsidP="002C3CFD">
      <w:pPr>
        <w:pStyle w:val="Textoindependiente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  <w:color w:val="000000" w:themeColor="text1"/>
          <w:lang w:val="es-ES"/>
        </w:rPr>
      </w:pPr>
      <w:r w:rsidRPr="009979C9">
        <w:rPr>
          <w:rFonts w:ascii="Arial" w:hAnsi="Arial" w:cs="Arial"/>
          <w:color w:val="000000" w:themeColor="text1"/>
          <w:lang w:val="es-ES"/>
        </w:rPr>
        <w:t>El</w:t>
      </w:r>
      <w:r w:rsidRPr="009979C9">
        <w:rPr>
          <w:rFonts w:ascii="Arial" w:hAnsi="Arial" w:cs="Arial"/>
          <w:b/>
          <w:bCs/>
          <w:color w:val="000000" w:themeColor="text1"/>
          <w:lang w:val="es-ES"/>
        </w:rPr>
        <w:t xml:space="preserve"> </w:t>
      </w:r>
      <w:r w:rsidR="00FF1C5F" w:rsidRPr="009979C9">
        <w:rPr>
          <w:rFonts w:ascii="Arial" w:hAnsi="Arial" w:cs="Arial"/>
          <w:color w:val="000000" w:themeColor="text1"/>
          <w:lang w:val="es-ES"/>
        </w:rPr>
        <w:t>II Plan Nacional de Accesibilidad Universal, con una dotación</w:t>
      </w:r>
      <w:r w:rsidR="001562C6" w:rsidRPr="009979C9">
        <w:rPr>
          <w:rFonts w:ascii="Arial" w:hAnsi="Arial" w:cs="Arial"/>
          <w:color w:val="000000" w:themeColor="text1"/>
          <w:lang w:val="es-ES"/>
        </w:rPr>
        <w:t xml:space="preserve"> presupuestaria </w:t>
      </w:r>
      <w:r w:rsidR="00C768CE" w:rsidRPr="009979C9">
        <w:rPr>
          <w:rFonts w:ascii="Arial" w:hAnsi="Arial" w:cs="Arial"/>
          <w:color w:val="000000" w:themeColor="text1"/>
          <w:lang w:val="es-ES"/>
        </w:rPr>
        <w:t>cercana a los 85 millones de euros, que se erige como</w:t>
      </w:r>
      <w:r w:rsidR="00FF1C5F" w:rsidRPr="009979C9">
        <w:rPr>
          <w:rFonts w:ascii="Arial" w:hAnsi="Arial" w:cs="Arial"/>
          <w:color w:val="000000" w:themeColor="text1"/>
          <w:lang w:val="es-ES"/>
        </w:rPr>
        <w:t xml:space="preserve"> hoja de ruta para situar la </w:t>
      </w:r>
      <w:r w:rsidR="002F084F" w:rsidRPr="009979C9">
        <w:rPr>
          <w:rFonts w:ascii="Arial" w:hAnsi="Arial" w:cs="Arial"/>
          <w:color w:val="000000" w:themeColor="text1"/>
          <w:lang w:val="es-ES"/>
        </w:rPr>
        <w:t>accesibilidad</w:t>
      </w:r>
      <w:r w:rsidR="00FF1C5F" w:rsidRPr="009979C9">
        <w:rPr>
          <w:rFonts w:ascii="Arial" w:hAnsi="Arial" w:cs="Arial"/>
          <w:color w:val="000000" w:themeColor="text1"/>
          <w:lang w:val="es-ES"/>
        </w:rPr>
        <w:t xml:space="preserve"> en e</w:t>
      </w:r>
      <w:r w:rsidR="002F084F" w:rsidRPr="009979C9">
        <w:rPr>
          <w:rFonts w:ascii="Arial" w:hAnsi="Arial" w:cs="Arial"/>
          <w:color w:val="000000" w:themeColor="text1"/>
          <w:lang w:val="es-ES"/>
        </w:rPr>
        <w:t>l</w:t>
      </w:r>
      <w:r w:rsidR="00FF1C5F" w:rsidRPr="009979C9">
        <w:rPr>
          <w:rFonts w:ascii="Arial" w:hAnsi="Arial" w:cs="Arial"/>
          <w:color w:val="000000" w:themeColor="text1"/>
          <w:lang w:val="es-ES"/>
        </w:rPr>
        <w:t xml:space="preserve"> centro de la </w:t>
      </w:r>
      <w:r w:rsidR="0089502A" w:rsidRPr="009979C9">
        <w:rPr>
          <w:rFonts w:ascii="Arial" w:hAnsi="Arial" w:cs="Arial"/>
          <w:color w:val="000000" w:themeColor="text1"/>
          <w:lang w:val="es-ES"/>
        </w:rPr>
        <w:t xml:space="preserve">actuación de la </w:t>
      </w:r>
      <w:r w:rsidR="00FF1C5F" w:rsidRPr="009979C9">
        <w:rPr>
          <w:rFonts w:ascii="Arial" w:hAnsi="Arial" w:cs="Arial"/>
          <w:color w:val="000000" w:themeColor="text1"/>
          <w:lang w:val="es-ES"/>
        </w:rPr>
        <w:t>Administración General de Estado y pa</w:t>
      </w:r>
      <w:r w:rsidR="00C768CE" w:rsidRPr="009979C9">
        <w:rPr>
          <w:rFonts w:ascii="Arial" w:hAnsi="Arial" w:cs="Arial"/>
          <w:color w:val="000000" w:themeColor="text1"/>
          <w:lang w:val="es-ES"/>
        </w:rPr>
        <w:t>ra transformar España en un país accesible</w:t>
      </w:r>
      <w:r w:rsidR="00A359F0" w:rsidRPr="009979C9">
        <w:rPr>
          <w:rFonts w:ascii="Arial" w:hAnsi="Arial" w:cs="Arial"/>
          <w:color w:val="000000" w:themeColor="text1"/>
          <w:lang w:val="es-ES"/>
        </w:rPr>
        <w:t>, asumiendo la accesibilidad como un gran compromiso de Gobierno</w:t>
      </w:r>
      <w:r w:rsidR="00C768CE" w:rsidRPr="009979C9">
        <w:rPr>
          <w:rFonts w:ascii="Arial" w:hAnsi="Arial" w:cs="Arial"/>
          <w:color w:val="000000" w:themeColor="text1"/>
          <w:lang w:val="es-ES"/>
        </w:rPr>
        <w:t>.</w:t>
      </w:r>
    </w:p>
    <w:p w14:paraId="37E8BAC8" w14:textId="77777777" w:rsidR="002F084F" w:rsidRPr="001562C6" w:rsidRDefault="002F084F" w:rsidP="002C3CFD">
      <w:pPr>
        <w:pStyle w:val="Textoindependiente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lang w:val="es-ES"/>
        </w:rPr>
      </w:pPr>
    </w:p>
    <w:p w14:paraId="7135FF2A" w14:textId="77777777" w:rsidR="00D4632A" w:rsidRDefault="000D312B" w:rsidP="00D4632A">
      <w:pPr>
        <w:pStyle w:val="Textoindependiente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  <w:color w:val="000000" w:themeColor="text1"/>
          <w:lang w:val="es-ES"/>
        </w:rPr>
      </w:pPr>
      <w:r w:rsidRPr="002C3CFD">
        <w:rPr>
          <w:rFonts w:ascii="Arial" w:hAnsi="Arial" w:cs="Arial"/>
          <w:color w:val="000000" w:themeColor="text1"/>
          <w:lang w:val="es-ES"/>
        </w:rPr>
        <w:t>La</w:t>
      </w:r>
      <w:r>
        <w:rPr>
          <w:rFonts w:ascii="Arial" w:hAnsi="Arial" w:cs="Arial"/>
          <w:b/>
          <w:bCs/>
          <w:color w:val="000000" w:themeColor="text1"/>
          <w:lang w:val="es-ES"/>
        </w:rPr>
        <w:t xml:space="preserve"> </w:t>
      </w:r>
      <w:r w:rsidRPr="002C3CFD">
        <w:rPr>
          <w:rFonts w:ascii="Arial" w:hAnsi="Arial" w:cs="Arial"/>
          <w:color w:val="000000" w:themeColor="text1"/>
          <w:lang w:val="es-ES"/>
        </w:rPr>
        <w:t>r</w:t>
      </w:r>
      <w:r w:rsidR="00B51F61" w:rsidRPr="002C3CFD">
        <w:rPr>
          <w:rFonts w:ascii="Arial" w:hAnsi="Arial" w:cs="Arial"/>
          <w:color w:val="000000" w:themeColor="text1"/>
          <w:lang w:val="es-ES"/>
        </w:rPr>
        <w:t>eforma</w:t>
      </w:r>
      <w:r w:rsidR="001562C6" w:rsidRPr="002C3CFD">
        <w:rPr>
          <w:rFonts w:ascii="Arial" w:hAnsi="Arial" w:cs="Arial"/>
          <w:color w:val="000000" w:themeColor="text1"/>
          <w:lang w:val="es-ES"/>
        </w:rPr>
        <w:t xml:space="preserve"> de las</w:t>
      </w:r>
      <w:r w:rsidR="00B51F61" w:rsidRPr="002C3CFD">
        <w:rPr>
          <w:rFonts w:ascii="Arial" w:hAnsi="Arial" w:cs="Arial"/>
          <w:color w:val="000000" w:themeColor="text1"/>
          <w:lang w:val="es-ES"/>
        </w:rPr>
        <w:t xml:space="preserve"> </w:t>
      </w:r>
      <w:r w:rsidR="0089502A">
        <w:rPr>
          <w:rFonts w:ascii="Arial" w:hAnsi="Arial" w:cs="Arial"/>
          <w:color w:val="000000" w:themeColor="text1"/>
          <w:lang w:val="es-ES"/>
        </w:rPr>
        <w:t>l</w:t>
      </w:r>
      <w:r w:rsidR="00B51F61" w:rsidRPr="002C3CFD">
        <w:rPr>
          <w:rFonts w:ascii="Arial" w:hAnsi="Arial" w:cs="Arial"/>
          <w:color w:val="000000" w:themeColor="text1"/>
          <w:lang w:val="es-ES"/>
        </w:rPr>
        <w:t xml:space="preserve">eyes </w:t>
      </w:r>
      <w:r w:rsidR="0089502A">
        <w:rPr>
          <w:rFonts w:ascii="Arial" w:hAnsi="Arial" w:cs="Arial"/>
          <w:color w:val="000000" w:themeColor="text1"/>
          <w:lang w:val="es-ES"/>
        </w:rPr>
        <w:t>de derechos de las personas con d</w:t>
      </w:r>
      <w:r w:rsidR="00B51F61" w:rsidRPr="002C3CFD">
        <w:rPr>
          <w:rFonts w:ascii="Arial" w:hAnsi="Arial" w:cs="Arial"/>
          <w:color w:val="000000" w:themeColor="text1"/>
          <w:lang w:val="es-ES"/>
        </w:rPr>
        <w:t xml:space="preserve">iscapacidad y de </w:t>
      </w:r>
      <w:r w:rsidR="00311FF1">
        <w:rPr>
          <w:rFonts w:ascii="Arial" w:hAnsi="Arial" w:cs="Arial"/>
          <w:color w:val="000000" w:themeColor="text1"/>
          <w:lang w:val="es-ES"/>
        </w:rPr>
        <w:t>p</w:t>
      </w:r>
      <w:r w:rsidR="0089502A">
        <w:rPr>
          <w:rFonts w:ascii="Arial" w:hAnsi="Arial" w:cs="Arial"/>
          <w:color w:val="000000" w:themeColor="text1"/>
          <w:lang w:val="es-ES"/>
        </w:rPr>
        <w:t xml:space="preserve">romoción de la </w:t>
      </w:r>
      <w:r w:rsidR="00311FF1">
        <w:rPr>
          <w:rFonts w:ascii="Arial" w:hAnsi="Arial" w:cs="Arial"/>
          <w:color w:val="000000" w:themeColor="text1"/>
          <w:lang w:val="es-ES"/>
        </w:rPr>
        <w:t>a</w:t>
      </w:r>
      <w:r w:rsidR="00B51F61" w:rsidRPr="002C3CFD">
        <w:rPr>
          <w:rFonts w:ascii="Arial" w:hAnsi="Arial" w:cs="Arial"/>
          <w:color w:val="000000" w:themeColor="text1"/>
          <w:lang w:val="es-ES"/>
        </w:rPr>
        <w:t xml:space="preserve">utonomía </w:t>
      </w:r>
      <w:r w:rsidR="00311FF1">
        <w:rPr>
          <w:rFonts w:ascii="Arial" w:hAnsi="Arial" w:cs="Arial"/>
          <w:color w:val="000000" w:themeColor="text1"/>
          <w:lang w:val="es-ES"/>
        </w:rPr>
        <w:t>p</w:t>
      </w:r>
      <w:r w:rsidR="00B51F61" w:rsidRPr="002C3CFD">
        <w:rPr>
          <w:rFonts w:ascii="Arial" w:hAnsi="Arial" w:cs="Arial"/>
          <w:color w:val="000000" w:themeColor="text1"/>
          <w:lang w:val="es-ES"/>
        </w:rPr>
        <w:t xml:space="preserve">ersonal y </w:t>
      </w:r>
      <w:r w:rsidR="00311FF1">
        <w:rPr>
          <w:rFonts w:ascii="Arial" w:hAnsi="Arial" w:cs="Arial"/>
          <w:color w:val="000000" w:themeColor="text1"/>
          <w:lang w:val="es-ES"/>
        </w:rPr>
        <w:t>a</w:t>
      </w:r>
      <w:r w:rsidR="00B51F61" w:rsidRPr="002C3CFD">
        <w:rPr>
          <w:rFonts w:ascii="Arial" w:hAnsi="Arial" w:cs="Arial"/>
          <w:color w:val="000000" w:themeColor="text1"/>
          <w:lang w:val="es-ES"/>
        </w:rPr>
        <w:t>tención a la</w:t>
      </w:r>
      <w:r w:rsidR="0089502A">
        <w:rPr>
          <w:rFonts w:ascii="Arial" w:hAnsi="Arial" w:cs="Arial"/>
          <w:color w:val="000000" w:themeColor="text1"/>
          <w:lang w:val="es-ES"/>
        </w:rPr>
        <w:t>s personas en situación de d</w:t>
      </w:r>
      <w:r w:rsidR="00B51F61" w:rsidRPr="002C3CFD">
        <w:rPr>
          <w:rFonts w:ascii="Arial" w:hAnsi="Arial" w:cs="Arial"/>
          <w:color w:val="000000" w:themeColor="text1"/>
          <w:lang w:val="es-ES"/>
        </w:rPr>
        <w:t>ependencia</w:t>
      </w:r>
      <w:r>
        <w:rPr>
          <w:rFonts w:ascii="Arial" w:hAnsi="Arial" w:cs="Arial"/>
          <w:b/>
          <w:bCs/>
          <w:color w:val="000000" w:themeColor="text1"/>
          <w:lang w:val="es-ES"/>
        </w:rPr>
        <w:t>,</w:t>
      </w:r>
      <w:r w:rsidR="00FF1C5F" w:rsidRPr="001562C6">
        <w:rPr>
          <w:rFonts w:ascii="Arial" w:hAnsi="Arial" w:cs="Arial"/>
          <w:b/>
          <w:bCs/>
          <w:color w:val="000000" w:themeColor="text1"/>
          <w:lang w:val="es-ES"/>
        </w:rPr>
        <w:t xml:space="preserve"> </w:t>
      </w:r>
      <w:r w:rsidR="00FF1C5F" w:rsidRPr="001562C6">
        <w:rPr>
          <w:rFonts w:ascii="Arial" w:hAnsi="Arial" w:cs="Arial"/>
          <w:color w:val="000000" w:themeColor="text1"/>
          <w:lang w:val="es-ES"/>
        </w:rPr>
        <w:t xml:space="preserve">para </w:t>
      </w:r>
      <w:r w:rsidR="007A362D">
        <w:rPr>
          <w:rFonts w:ascii="Arial" w:hAnsi="Arial" w:cs="Arial"/>
          <w:color w:val="000000" w:themeColor="text1"/>
          <w:lang w:val="es-ES"/>
        </w:rPr>
        <w:t>adaptarlas al</w:t>
      </w:r>
      <w:r w:rsidR="00FF1C5F" w:rsidRPr="001562C6">
        <w:rPr>
          <w:rFonts w:ascii="Arial" w:hAnsi="Arial" w:cs="Arial"/>
          <w:color w:val="000000" w:themeColor="text1"/>
          <w:lang w:val="es-ES"/>
        </w:rPr>
        <w:t xml:space="preserve"> renovado </w:t>
      </w:r>
      <w:r w:rsidR="001562C6" w:rsidRPr="001562C6">
        <w:rPr>
          <w:rFonts w:ascii="Arial" w:hAnsi="Arial" w:cs="Arial"/>
          <w:color w:val="000000" w:themeColor="text1"/>
          <w:lang w:val="es-ES"/>
        </w:rPr>
        <w:t>artículo</w:t>
      </w:r>
      <w:r w:rsidR="00FF1C5F" w:rsidRPr="001562C6">
        <w:rPr>
          <w:rFonts w:ascii="Arial" w:hAnsi="Arial" w:cs="Arial"/>
          <w:color w:val="000000" w:themeColor="text1"/>
          <w:lang w:val="es-ES"/>
        </w:rPr>
        <w:t xml:space="preserve"> 49 de la Constitución Española</w:t>
      </w:r>
      <w:r w:rsidR="007A362D">
        <w:rPr>
          <w:rFonts w:ascii="Arial" w:hAnsi="Arial" w:cs="Arial"/>
          <w:color w:val="000000" w:themeColor="text1"/>
          <w:lang w:val="es-ES"/>
        </w:rPr>
        <w:t>. Estas reformas incorporan</w:t>
      </w:r>
      <w:r w:rsidR="00FF1C5F" w:rsidRPr="001562C6">
        <w:rPr>
          <w:rFonts w:ascii="Arial" w:hAnsi="Arial" w:cs="Arial"/>
          <w:color w:val="000000" w:themeColor="text1"/>
          <w:lang w:val="es-ES"/>
        </w:rPr>
        <w:t xml:space="preserve"> la </w:t>
      </w:r>
      <w:r w:rsidR="001A1D8D" w:rsidRPr="001562C6">
        <w:rPr>
          <w:rFonts w:ascii="Arial" w:hAnsi="Arial" w:cs="Arial"/>
          <w:color w:val="000000" w:themeColor="text1"/>
          <w:lang w:val="es-ES"/>
        </w:rPr>
        <w:t>accesibilidad</w:t>
      </w:r>
      <w:r w:rsidR="00303213" w:rsidRPr="001562C6">
        <w:rPr>
          <w:rFonts w:ascii="Arial" w:hAnsi="Arial" w:cs="Arial"/>
          <w:color w:val="000000" w:themeColor="text1"/>
          <w:lang w:val="es-ES"/>
        </w:rPr>
        <w:t xml:space="preserve"> como derecho</w:t>
      </w:r>
      <w:r w:rsidR="00FF1C5F" w:rsidRPr="001562C6">
        <w:rPr>
          <w:rFonts w:ascii="Arial" w:hAnsi="Arial" w:cs="Arial"/>
          <w:color w:val="000000" w:themeColor="text1"/>
          <w:lang w:val="es-ES"/>
        </w:rPr>
        <w:t xml:space="preserve"> y</w:t>
      </w:r>
      <w:r w:rsidR="00303213" w:rsidRPr="001562C6">
        <w:rPr>
          <w:rFonts w:ascii="Arial" w:hAnsi="Arial" w:cs="Arial"/>
          <w:color w:val="000000" w:themeColor="text1"/>
          <w:lang w:val="es-ES"/>
        </w:rPr>
        <w:t xml:space="preserve"> cre</w:t>
      </w:r>
      <w:r w:rsidR="00FF1C5F" w:rsidRPr="001562C6">
        <w:rPr>
          <w:rFonts w:ascii="Arial" w:hAnsi="Arial" w:cs="Arial"/>
          <w:color w:val="000000" w:themeColor="text1"/>
          <w:lang w:val="es-ES"/>
        </w:rPr>
        <w:t>an</w:t>
      </w:r>
      <w:r w:rsidR="00303213" w:rsidRPr="001562C6">
        <w:rPr>
          <w:rFonts w:ascii="Arial" w:hAnsi="Arial" w:cs="Arial"/>
          <w:color w:val="000000" w:themeColor="text1"/>
          <w:lang w:val="es-ES"/>
        </w:rPr>
        <w:t xml:space="preserve"> un Fondo Estatal de Promoción de la Accesibilidad. </w:t>
      </w:r>
      <w:r w:rsidR="00BD2C7A" w:rsidRPr="00B0617D">
        <w:rPr>
          <w:rFonts w:ascii="Arial" w:hAnsi="Arial" w:cs="Arial"/>
          <w:color w:val="000000" w:themeColor="text1"/>
          <w:lang w:val="es-ES"/>
        </w:rPr>
        <w:t xml:space="preserve">Asimismo, </w:t>
      </w:r>
      <w:r w:rsidR="002469CA" w:rsidRPr="00B0617D">
        <w:rPr>
          <w:rFonts w:ascii="Arial" w:hAnsi="Arial" w:cs="Arial"/>
          <w:color w:val="000000" w:themeColor="text1"/>
          <w:lang w:val="es-ES"/>
        </w:rPr>
        <w:t xml:space="preserve">se establece que </w:t>
      </w:r>
      <w:r w:rsidR="00BD2C7A" w:rsidRPr="00B0617D">
        <w:rPr>
          <w:rFonts w:ascii="Arial" w:hAnsi="Arial" w:cs="Arial"/>
          <w:color w:val="000000" w:themeColor="text1"/>
          <w:lang w:val="es-ES"/>
        </w:rPr>
        <w:t xml:space="preserve">la accesibilidad deberá </w:t>
      </w:r>
      <w:r w:rsidR="00B0617D" w:rsidRPr="00B0617D">
        <w:rPr>
          <w:rFonts w:ascii="Arial" w:hAnsi="Arial" w:cs="Arial"/>
          <w:color w:val="000000" w:themeColor="text1"/>
          <w:lang w:val="es-ES"/>
        </w:rPr>
        <w:t>ser garantizada en los servicios de</w:t>
      </w:r>
      <w:r w:rsidR="00BD2C7A" w:rsidRPr="00B0617D">
        <w:rPr>
          <w:rFonts w:ascii="Arial" w:hAnsi="Arial" w:cs="Arial"/>
          <w:color w:val="000000" w:themeColor="text1"/>
          <w:lang w:val="es-ES"/>
        </w:rPr>
        <w:t xml:space="preserve"> teleasistencia para que pueda ser </w:t>
      </w:r>
      <w:r w:rsidR="00B0617D" w:rsidRPr="00B0617D">
        <w:rPr>
          <w:rFonts w:ascii="Arial" w:hAnsi="Arial" w:cs="Arial"/>
          <w:color w:val="000000" w:themeColor="text1"/>
          <w:lang w:val="es-ES"/>
        </w:rPr>
        <w:t>disfrutado</w:t>
      </w:r>
      <w:r w:rsidR="00724DB3" w:rsidRPr="00B0617D">
        <w:rPr>
          <w:rFonts w:ascii="Arial" w:hAnsi="Arial" w:cs="Arial"/>
          <w:color w:val="000000" w:themeColor="text1"/>
          <w:lang w:val="es-ES"/>
        </w:rPr>
        <w:t>,</w:t>
      </w:r>
      <w:r w:rsidR="00BD2C7A" w:rsidRPr="00B0617D">
        <w:rPr>
          <w:rFonts w:ascii="Arial" w:hAnsi="Arial" w:cs="Arial"/>
          <w:color w:val="000000" w:themeColor="text1"/>
          <w:lang w:val="es-ES"/>
        </w:rPr>
        <w:t xml:space="preserve"> en condiciones de igualdad y de seguridad</w:t>
      </w:r>
      <w:r w:rsidR="00724DB3" w:rsidRPr="00B0617D">
        <w:rPr>
          <w:rFonts w:ascii="Arial" w:hAnsi="Arial" w:cs="Arial"/>
          <w:color w:val="000000" w:themeColor="text1"/>
          <w:lang w:val="es-ES"/>
        </w:rPr>
        <w:t>,</w:t>
      </w:r>
      <w:r w:rsidR="00BD2C7A" w:rsidRPr="00B0617D">
        <w:rPr>
          <w:rFonts w:ascii="Arial" w:hAnsi="Arial" w:cs="Arial"/>
          <w:color w:val="000000" w:themeColor="text1"/>
          <w:lang w:val="es-ES"/>
        </w:rPr>
        <w:t xml:space="preserve"> por toda la ciudadanía.</w:t>
      </w:r>
    </w:p>
    <w:p w14:paraId="6D9F1DF5" w14:textId="77777777" w:rsidR="00D4632A" w:rsidRDefault="00D4632A" w:rsidP="00D4632A">
      <w:pPr>
        <w:pStyle w:val="Prrafodelista"/>
        <w:rPr>
          <w:rFonts w:ascii="Arial" w:hAnsi="Arial" w:cs="Arial"/>
          <w:color w:val="FF0000"/>
        </w:rPr>
      </w:pPr>
    </w:p>
    <w:p w14:paraId="27C5402B" w14:textId="3A78193F" w:rsidR="00FF1C5F" w:rsidRPr="009979C9" w:rsidRDefault="000D312B" w:rsidP="002C3CFD">
      <w:pPr>
        <w:pStyle w:val="Textoindependiente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  <w:color w:val="000000" w:themeColor="text1"/>
          <w:lang w:val="es-ES"/>
        </w:rPr>
      </w:pPr>
      <w:r w:rsidRPr="002C3CFD">
        <w:rPr>
          <w:rFonts w:ascii="Arial" w:hAnsi="Arial" w:cs="Arial"/>
          <w:color w:val="000000" w:themeColor="text1"/>
          <w:lang w:val="es-ES"/>
        </w:rPr>
        <w:t>El</w:t>
      </w:r>
      <w:r>
        <w:rPr>
          <w:rFonts w:ascii="Arial" w:hAnsi="Arial" w:cs="Arial"/>
          <w:b/>
          <w:bCs/>
          <w:color w:val="000000" w:themeColor="text1"/>
          <w:lang w:val="es-ES"/>
        </w:rPr>
        <w:t xml:space="preserve"> </w:t>
      </w:r>
      <w:r w:rsidRPr="002C3CFD">
        <w:rPr>
          <w:rFonts w:ascii="Arial" w:hAnsi="Arial" w:cs="Arial"/>
          <w:color w:val="000000" w:themeColor="text1"/>
          <w:lang w:val="es-ES"/>
        </w:rPr>
        <w:t>p</w:t>
      </w:r>
      <w:r w:rsidR="00FF1C5F" w:rsidRPr="002C3CFD">
        <w:rPr>
          <w:rFonts w:ascii="Arial" w:hAnsi="Arial" w:cs="Arial"/>
          <w:color w:val="000000" w:themeColor="text1"/>
          <w:lang w:val="es-ES"/>
        </w:rPr>
        <w:t xml:space="preserve">royecto de </w:t>
      </w:r>
      <w:r w:rsidR="00311FF1">
        <w:rPr>
          <w:rFonts w:ascii="Arial" w:hAnsi="Arial" w:cs="Arial"/>
          <w:color w:val="000000" w:themeColor="text1"/>
          <w:lang w:val="es-ES"/>
        </w:rPr>
        <w:t>r</w:t>
      </w:r>
      <w:r w:rsidR="001562C6" w:rsidRPr="002C3CFD">
        <w:rPr>
          <w:rFonts w:ascii="Arial" w:hAnsi="Arial" w:cs="Arial"/>
          <w:color w:val="000000" w:themeColor="text1"/>
          <w:lang w:val="es-ES"/>
        </w:rPr>
        <w:t xml:space="preserve">eal </w:t>
      </w:r>
      <w:r w:rsidR="00311FF1">
        <w:rPr>
          <w:rFonts w:ascii="Arial" w:hAnsi="Arial" w:cs="Arial"/>
          <w:color w:val="000000" w:themeColor="text1"/>
          <w:lang w:val="es-ES"/>
        </w:rPr>
        <w:t>d</w:t>
      </w:r>
      <w:r w:rsidR="001562C6" w:rsidRPr="002C3CFD">
        <w:rPr>
          <w:rFonts w:ascii="Arial" w:hAnsi="Arial" w:cs="Arial"/>
          <w:color w:val="000000" w:themeColor="text1"/>
          <w:lang w:val="es-ES"/>
        </w:rPr>
        <w:t xml:space="preserve">ecreto por el que se regula el etiquetado accesible de productos de </w:t>
      </w:r>
      <w:r w:rsidR="001562C6" w:rsidRPr="009979C9">
        <w:rPr>
          <w:rFonts w:ascii="Arial" w:hAnsi="Arial" w:cs="Arial"/>
          <w:color w:val="000000" w:themeColor="text1"/>
          <w:lang w:val="es-ES"/>
        </w:rPr>
        <w:t>consumo,</w:t>
      </w:r>
      <w:r w:rsidR="001562C6" w:rsidRPr="009979C9">
        <w:rPr>
          <w:rFonts w:ascii="Arial" w:hAnsi="Arial" w:cs="Arial"/>
          <w:b/>
          <w:bCs/>
          <w:color w:val="000000" w:themeColor="text1"/>
          <w:lang w:val="es-ES"/>
        </w:rPr>
        <w:t xml:space="preserve"> </w:t>
      </w:r>
      <w:r w:rsidR="001562C6" w:rsidRPr="009979C9">
        <w:rPr>
          <w:rFonts w:ascii="Arial" w:hAnsi="Arial" w:cs="Arial"/>
          <w:color w:val="000000" w:themeColor="text1"/>
          <w:lang w:val="es-ES"/>
        </w:rPr>
        <w:t>que dotará de mayor autonomía y seguridad a las personas con discapacidad en actividades cotidianas como el consumo.</w:t>
      </w:r>
    </w:p>
    <w:p w14:paraId="1B95E4AF" w14:textId="77777777" w:rsidR="00C768CE" w:rsidRPr="009979C9" w:rsidRDefault="00C768CE" w:rsidP="002C3CFD">
      <w:pPr>
        <w:pStyle w:val="Prrafodelista"/>
        <w:ind w:left="360"/>
        <w:rPr>
          <w:rFonts w:ascii="Arial" w:hAnsi="Arial" w:cs="Arial"/>
          <w:color w:val="000000" w:themeColor="text1"/>
        </w:rPr>
      </w:pPr>
    </w:p>
    <w:p w14:paraId="4DD5BBE3" w14:textId="673BD5BE" w:rsidR="00C768CE" w:rsidRPr="009979C9" w:rsidRDefault="000D312B" w:rsidP="002C3CFD">
      <w:pPr>
        <w:pStyle w:val="Textoindependiente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9979C9">
        <w:rPr>
          <w:rFonts w:ascii="Arial" w:hAnsi="Arial" w:cs="Arial"/>
          <w:color w:val="000000" w:themeColor="text1"/>
          <w:lang w:val="es-ES"/>
        </w:rPr>
        <w:t>La</w:t>
      </w:r>
      <w:r w:rsidRPr="009979C9">
        <w:rPr>
          <w:rFonts w:ascii="Arial" w:hAnsi="Arial" w:cs="Arial"/>
          <w:b/>
          <w:bCs/>
          <w:color w:val="000000" w:themeColor="text1"/>
          <w:lang w:val="es-ES"/>
        </w:rPr>
        <w:t xml:space="preserve"> </w:t>
      </w:r>
      <w:r w:rsidRPr="009979C9">
        <w:rPr>
          <w:rFonts w:ascii="Arial" w:hAnsi="Arial" w:cs="Arial"/>
          <w:color w:val="000000" w:themeColor="text1"/>
          <w:lang w:val="es-ES"/>
        </w:rPr>
        <w:t>t</w:t>
      </w:r>
      <w:r w:rsidR="00C768CE" w:rsidRPr="009979C9">
        <w:rPr>
          <w:rFonts w:ascii="Arial" w:hAnsi="Arial" w:cs="Arial"/>
          <w:color w:val="000000" w:themeColor="text1"/>
          <w:lang w:val="es-ES"/>
        </w:rPr>
        <w:t xml:space="preserve">ransposición, con rango de </w:t>
      </w:r>
      <w:r w:rsidR="00311FF1">
        <w:rPr>
          <w:rFonts w:ascii="Arial" w:hAnsi="Arial" w:cs="Arial"/>
          <w:color w:val="000000" w:themeColor="text1"/>
          <w:lang w:val="es-ES"/>
        </w:rPr>
        <w:t>l</w:t>
      </w:r>
      <w:r w:rsidR="00C768CE" w:rsidRPr="009979C9">
        <w:rPr>
          <w:rFonts w:ascii="Arial" w:hAnsi="Arial" w:cs="Arial"/>
          <w:color w:val="000000" w:themeColor="text1"/>
          <w:lang w:val="es-ES"/>
        </w:rPr>
        <w:t>ey, de la Directiva</w:t>
      </w:r>
      <w:r w:rsidR="00311FF1">
        <w:rPr>
          <w:rFonts w:ascii="Arial" w:hAnsi="Arial" w:cs="Arial"/>
          <w:color w:val="000000" w:themeColor="text1"/>
          <w:lang w:val="es-ES"/>
        </w:rPr>
        <w:t xml:space="preserve"> (UE) 2019/882 del Parlamento Europeo y del Consejo, de 17 de abril de 2019, sobre los requisitos de accesibilidad de los productos y servicios</w:t>
      </w:r>
      <w:r w:rsidR="00C768CE" w:rsidRPr="009979C9">
        <w:rPr>
          <w:rFonts w:ascii="Arial" w:hAnsi="Arial" w:cs="Arial"/>
          <w:b/>
          <w:bCs/>
          <w:color w:val="000000" w:themeColor="text1"/>
          <w:lang w:val="es-ES"/>
        </w:rPr>
        <w:t xml:space="preserve">, </w:t>
      </w:r>
      <w:r w:rsidR="00C768CE" w:rsidRPr="009979C9">
        <w:rPr>
          <w:rFonts w:ascii="Arial" w:hAnsi="Arial" w:cs="Arial"/>
          <w:color w:val="000000" w:themeColor="text1"/>
          <w:lang w:val="es-ES"/>
        </w:rPr>
        <w:t>para dar cumpli</w:t>
      </w:r>
      <w:r w:rsidR="007A362D" w:rsidRPr="009979C9">
        <w:rPr>
          <w:rFonts w:ascii="Arial" w:hAnsi="Arial" w:cs="Arial"/>
          <w:color w:val="000000" w:themeColor="text1"/>
          <w:lang w:val="es-ES"/>
        </w:rPr>
        <w:t>miento</w:t>
      </w:r>
      <w:r w:rsidR="00C768CE" w:rsidRPr="009979C9">
        <w:rPr>
          <w:rFonts w:ascii="Arial" w:hAnsi="Arial" w:cs="Arial"/>
          <w:color w:val="000000" w:themeColor="text1"/>
          <w:lang w:val="es-ES"/>
        </w:rPr>
        <w:t xml:space="preserve"> en nuestro ordenamiento jurídico</w:t>
      </w:r>
      <w:r w:rsidR="007A362D" w:rsidRPr="009979C9">
        <w:rPr>
          <w:rFonts w:ascii="Arial" w:hAnsi="Arial" w:cs="Arial"/>
          <w:color w:val="000000" w:themeColor="text1"/>
          <w:lang w:val="es-ES"/>
        </w:rPr>
        <w:t xml:space="preserve"> a</w:t>
      </w:r>
      <w:r w:rsidR="00C768CE" w:rsidRPr="009979C9">
        <w:rPr>
          <w:rFonts w:ascii="Arial" w:hAnsi="Arial" w:cs="Arial"/>
          <w:color w:val="000000" w:themeColor="text1"/>
          <w:lang w:val="es-ES"/>
        </w:rPr>
        <w:t xml:space="preserve"> las obligaciones del derecho comunitario.</w:t>
      </w:r>
    </w:p>
    <w:p w14:paraId="28F9B168" w14:textId="77777777" w:rsidR="001562C6" w:rsidRDefault="001562C6" w:rsidP="002C3CFD">
      <w:pPr>
        <w:pStyle w:val="Prrafodelista"/>
        <w:ind w:left="360"/>
        <w:rPr>
          <w:rFonts w:ascii="Arial" w:hAnsi="Arial" w:cs="Arial"/>
          <w:color w:val="000000" w:themeColor="text1"/>
        </w:rPr>
      </w:pPr>
    </w:p>
    <w:p w14:paraId="058DB8DD" w14:textId="3D52625F" w:rsidR="001562C6" w:rsidRDefault="000D312B" w:rsidP="002C3CFD">
      <w:pPr>
        <w:pStyle w:val="Textoindependiente"/>
        <w:numPr>
          <w:ilvl w:val="0"/>
          <w:numId w:val="3"/>
        </w:numPr>
        <w:spacing w:after="0" w:line="276" w:lineRule="auto"/>
        <w:ind w:left="360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2C3CFD">
        <w:rPr>
          <w:rFonts w:ascii="Arial" w:hAnsi="Arial" w:cs="Arial"/>
          <w:color w:val="000000" w:themeColor="text1"/>
          <w:lang w:val="es-ES"/>
        </w:rPr>
        <w:t>El</w:t>
      </w:r>
      <w:r>
        <w:rPr>
          <w:rFonts w:ascii="Arial" w:hAnsi="Arial" w:cs="Arial"/>
          <w:b/>
          <w:bCs/>
          <w:color w:val="000000" w:themeColor="text1"/>
          <w:lang w:val="es-ES"/>
        </w:rPr>
        <w:t xml:space="preserve"> </w:t>
      </w:r>
      <w:r w:rsidRPr="002C3CFD">
        <w:rPr>
          <w:rFonts w:ascii="Arial" w:hAnsi="Arial" w:cs="Arial"/>
          <w:color w:val="000000" w:themeColor="text1"/>
          <w:lang w:val="es-ES"/>
        </w:rPr>
        <w:t>p</w:t>
      </w:r>
      <w:r w:rsidR="001562C6" w:rsidRPr="002C3CFD">
        <w:rPr>
          <w:rFonts w:ascii="Arial" w:hAnsi="Arial" w:cs="Arial"/>
          <w:color w:val="000000" w:themeColor="text1"/>
          <w:lang w:val="es-ES"/>
        </w:rPr>
        <w:t xml:space="preserve">royecto de </w:t>
      </w:r>
      <w:r w:rsidR="00311FF1">
        <w:rPr>
          <w:rFonts w:ascii="Arial" w:hAnsi="Arial" w:cs="Arial"/>
          <w:color w:val="000000" w:themeColor="text1"/>
          <w:lang w:val="es-ES"/>
        </w:rPr>
        <w:t>r</w:t>
      </w:r>
      <w:r w:rsidR="001562C6" w:rsidRPr="002C3CFD">
        <w:rPr>
          <w:rFonts w:ascii="Arial" w:hAnsi="Arial" w:cs="Arial"/>
          <w:color w:val="000000" w:themeColor="text1"/>
          <w:lang w:val="es-ES"/>
        </w:rPr>
        <w:t xml:space="preserve">eal </w:t>
      </w:r>
      <w:r w:rsidR="00311FF1">
        <w:rPr>
          <w:rFonts w:ascii="Arial" w:hAnsi="Arial" w:cs="Arial"/>
          <w:color w:val="000000" w:themeColor="text1"/>
          <w:lang w:val="es-ES"/>
        </w:rPr>
        <w:t>d</w:t>
      </w:r>
      <w:r w:rsidR="001562C6" w:rsidRPr="002C3CFD">
        <w:rPr>
          <w:rFonts w:ascii="Arial" w:hAnsi="Arial" w:cs="Arial"/>
          <w:color w:val="000000" w:themeColor="text1"/>
          <w:lang w:val="es-ES"/>
        </w:rPr>
        <w:t xml:space="preserve">ecreto por el que se aprueba el </w:t>
      </w:r>
      <w:r w:rsidR="001A4539">
        <w:rPr>
          <w:rFonts w:ascii="Arial" w:hAnsi="Arial" w:cs="Arial"/>
          <w:color w:val="000000" w:themeColor="text1"/>
          <w:lang w:val="es-ES"/>
        </w:rPr>
        <w:t>R</w:t>
      </w:r>
      <w:r w:rsidR="001562C6" w:rsidRPr="002C3CFD">
        <w:rPr>
          <w:rFonts w:ascii="Arial" w:hAnsi="Arial" w:cs="Arial"/>
          <w:color w:val="000000" w:themeColor="text1"/>
          <w:lang w:val="es-ES"/>
        </w:rPr>
        <w:t>eglamento de las condiciones básicas de accesibilidad cognitiva</w:t>
      </w:r>
      <w:r w:rsidR="001562C6">
        <w:rPr>
          <w:rFonts w:ascii="Arial" w:hAnsi="Arial" w:cs="Arial"/>
          <w:b/>
          <w:bCs/>
          <w:color w:val="000000" w:themeColor="text1"/>
          <w:lang w:val="es-ES"/>
        </w:rPr>
        <w:t>,</w:t>
      </w:r>
      <w:r w:rsidR="001562C6" w:rsidRPr="001562C6">
        <w:rPr>
          <w:rFonts w:ascii="Arial" w:hAnsi="Arial" w:cs="Arial"/>
          <w:color w:val="000000" w:themeColor="text1"/>
          <w:lang w:val="es-ES"/>
        </w:rPr>
        <w:t xml:space="preserve"> dirigido a que el derecho </w:t>
      </w:r>
      <w:r w:rsidR="001A4539">
        <w:rPr>
          <w:rFonts w:ascii="Arial" w:hAnsi="Arial" w:cs="Arial"/>
          <w:color w:val="000000" w:themeColor="text1"/>
          <w:lang w:val="es-ES"/>
        </w:rPr>
        <w:t xml:space="preserve">a </w:t>
      </w:r>
      <w:r w:rsidR="001562C6">
        <w:rPr>
          <w:rFonts w:ascii="Arial" w:hAnsi="Arial" w:cs="Arial"/>
          <w:color w:val="000000" w:themeColor="text1"/>
          <w:lang w:val="es-ES"/>
        </w:rPr>
        <w:t>entender</w:t>
      </w:r>
      <w:r w:rsidR="001562C6" w:rsidRPr="001562C6">
        <w:rPr>
          <w:rFonts w:ascii="Arial" w:hAnsi="Arial" w:cs="Arial"/>
          <w:color w:val="000000" w:themeColor="text1"/>
          <w:lang w:val="es-ES"/>
        </w:rPr>
        <w:t xml:space="preserve"> el entorno y a interactuar con él cobre sentido en la vida de aquellas personas</w:t>
      </w:r>
      <w:r w:rsidR="001562C6">
        <w:rPr>
          <w:rFonts w:ascii="Arial" w:hAnsi="Arial" w:cs="Arial"/>
          <w:color w:val="000000" w:themeColor="text1"/>
          <w:lang w:val="es-ES"/>
        </w:rPr>
        <w:t xml:space="preserve"> que presentan dificultades de comprensión o memoria.</w:t>
      </w:r>
      <w:r w:rsidR="001562C6">
        <w:rPr>
          <w:rFonts w:ascii="Arial" w:hAnsi="Arial" w:cs="Arial"/>
          <w:b/>
          <w:bCs/>
          <w:color w:val="000000" w:themeColor="text1"/>
          <w:lang w:val="es-ES"/>
        </w:rPr>
        <w:t xml:space="preserve"> </w:t>
      </w:r>
    </w:p>
    <w:p w14:paraId="785F67DF" w14:textId="77777777" w:rsidR="00C768CE" w:rsidRPr="001562C6" w:rsidRDefault="00C768CE" w:rsidP="00FC1EBA">
      <w:pPr>
        <w:pStyle w:val="Textoindependiente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14:paraId="1C76496E" w14:textId="77777777" w:rsidR="0014221A" w:rsidRDefault="000D312B" w:rsidP="0014221A">
      <w:pPr>
        <w:pStyle w:val="Textoindependiente"/>
        <w:numPr>
          <w:ilvl w:val="0"/>
          <w:numId w:val="3"/>
        </w:numPr>
        <w:spacing w:after="0" w:line="276" w:lineRule="auto"/>
        <w:ind w:left="360"/>
        <w:jc w:val="both"/>
        <w:rPr>
          <w:rFonts w:ascii="Arial" w:eastAsia="Arial" w:hAnsi="Arial" w:cs="Arial"/>
          <w:lang w:val="es-ES"/>
        </w:rPr>
      </w:pPr>
      <w:r w:rsidRPr="002469CA">
        <w:rPr>
          <w:rFonts w:ascii="Arial" w:eastAsia="Arial" w:hAnsi="Arial" w:cs="Arial"/>
          <w:lang w:val="es-ES"/>
        </w:rPr>
        <w:t>La</w:t>
      </w:r>
      <w:r w:rsidRPr="002469CA">
        <w:rPr>
          <w:rFonts w:ascii="Arial" w:eastAsia="Arial" w:hAnsi="Arial" w:cs="Arial"/>
          <w:b/>
          <w:bCs/>
          <w:lang w:val="es-ES"/>
        </w:rPr>
        <w:t xml:space="preserve"> </w:t>
      </w:r>
      <w:r w:rsidR="001A4539">
        <w:rPr>
          <w:rFonts w:ascii="Arial" w:eastAsia="Arial" w:hAnsi="Arial" w:cs="Arial"/>
          <w:lang w:val="es-ES"/>
        </w:rPr>
        <w:t>i</w:t>
      </w:r>
      <w:r w:rsidR="002F084F" w:rsidRPr="002469CA">
        <w:rPr>
          <w:rFonts w:ascii="Arial" w:eastAsia="Arial" w:hAnsi="Arial" w:cs="Arial"/>
          <w:lang w:val="es-ES"/>
        </w:rPr>
        <w:t>nversi</w:t>
      </w:r>
      <w:r w:rsidR="001A4539">
        <w:rPr>
          <w:rFonts w:ascii="Arial" w:eastAsia="Arial" w:hAnsi="Arial" w:cs="Arial"/>
          <w:lang w:val="es-ES"/>
        </w:rPr>
        <w:t>ó</w:t>
      </w:r>
      <w:r w:rsidR="002F084F" w:rsidRPr="002469CA">
        <w:rPr>
          <w:rFonts w:ascii="Arial" w:eastAsia="Arial" w:hAnsi="Arial" w:cs="Arial"/>
          <w:lang w:val="es-ES"/>
        </w:rPr>
        <w:t>n</w:t>
      </w:r>
      <w:r w:rsidR="00FF1C5F" w:rsidRPr="002469CA">
        <w:rPr>
          <w:rFonts w:ascii="Arial" w:eastAsia="Arial" w:hAnsi="Arial" w:cs="Arial"/>
          <w:lang w:val="es-ES"/>
        </w:rPr>
        <w:t xml:space="preserve"> en </w:t>
      </w:r>
      <w:r w:rsidR="001A4539">
        <w:rPr>
          <w:rFonts w:ascii="Arial" w:eastAsia="Arial" w:hAnsi="Arial" w:cs="Arial"/>
          <w:lang w:val="es-ES"/>
        </w:rPr>
        <w:t>a</w:t>
      </w:r>
      <w:r w:rsidR="00FF1C5F" w:rsidRPr="002469CA">
        <w:rPr>
          <w:rFonts w:ascii="Arial" w:eastAsia="Arial" w:hAnsi="Arial" w:cs="Arial"/>
          <w:lang w:val="es-ES"/>
        </w:rPr>
        <w:t>ccesibilidad del</w:t>
      </w:r>
      <w:r w:rsidR="008E37AD" w:rsidRPr="002469CA">
        <w:rPr>
          <w:rFonts w:ascii="Arial" w:eastAsia="Arial" w:hAnsi="Arial" w:cs="Arial"/>
          <w:lang w:val="es-ES"/>
        </w:rPr>
        <w:t xml:space="preserve"> Plan</w:t>
      </w:r>
      <w:r w:rsidR="00311FF1">
        <w:rPr>
          <w:rFonts w:ascii="Arial" w:eastAsia="Arial" w:hAnsi="Arial" w:cs="Arial"/>
          <w:lang w:val="es-ES"/>
        </w:rPr>
        <w:t xml:space="preserve"> de</w:t>
      </w:r>
      <w:r w:rsidR="008E37AD" w:rsidRPr="002469CA">
        <w:rPr>
          <w:rFonts w:ascii="Arial" w:eastAsia="Arial" w:hAnsi="Arial" w:cs="Arial"/>
          <w:lang w:val="es-ES"/>
        </w:rPr>
        <w:t xml:space="preserve"> Recuperación, Transformación y Resiliencia</w:t>
      </w:r>
      <w:r w:rsidR="001A4539">
        <w:rPr>
          <w:rFonts w:ascii="Arial" w:eastAsia="Arial" w:hAnsi="Arial" w:cs="Arial"/>
          <w:lang w:val="es-ES"/>
        </w:rPr>
        <w:t xml:space="preserve">. </w:t>
      </w:r>
      <w:r w:rsidR="008E37AD" w:rsidRPr="002469CA">
        <w:rPr>
          <w:rFonts w:ascii="Arial" w:eastAsia="Arial" w:hAnsi="Arial" w:cs="Arial"/>
          <w:lang w:val="es-ES"/>
        </w:rPr>
        <w:t xml:space="preserve"> </w:t>
      </w:r>
      <w:r w:rsidR="00BD0D22" w:rsidRPr="002469CA">
        <w:rPr>
          <w:rFonts w:ascii="Arial" w:eastAsia="Arial" w:hAnsi="Arial" w:cs="Arial"/>
          <w:lang w:val="es-ES"/>
        </w:rPr>
        <w:t>España ha sido el único país de la Unión Europea que ha destinado cerca de 200 millones de euros de</w:t>
      </w:r>
      <w:r w:rsidR="00FF1C5F" w:rsidRPr="002469CA">
        <w:rPr>
          <w:rFonts w:ascii="Arial" w:eastAsia="Arial" w:hAnsi="Arial" w:cs="Arial"/>
          <w:lang w:val="es-ES"/>
        </w:rPr>
        <w:t xml:space="preserve"> los fondos Next </w:t>
      </w:r>
      <w:proofErr w:type="spellStart"/>
      <w:r w:rsidR="00FF1C5F" w:rsidRPr="002469CA">
        <w:rPr>
          <w:rFonts w:ascii="Arial" w:eastAsia="Arial" w:hAnsi="Arial" w:cs="Arial"/>
          <w:lang w:val="es-ES"/>
        </w:rPr>
        <w:t>Generation</w:t>
      </w:r>
      <w:proofErr w:type="spellEnd"/>
      <w:r w:rsidR="001A4539">
        <w:rPr>
          <w:rFonts w:ascii="Arial" w:eastAsia="Arial" w:hAnsi="Arial" w:cs="Arial"/>
          <w:lang w:val="es-ES"/>
        </w:rPr>
        <w:t xml:space="preserve"> EU</w:t>
      </w:r>
      <w:r w:rsidR="00A15DCA" w:rsidRPr="002469CA">
        <w:rPr>
          <w:rFonts w:ascii="Arial" w:eastAsia="Arial" w:hAnsi="Arial" w:cs="Arial"/>
          <w:lang w:val="es-ES"/>
        </w:rPr>
        <w:t xml:space="preserve">, orientados a transformar de raíz nuestro paisaje, para que </w:t>
      </w:r>
      <w:r w:rsidR="001A4539">
        <w:rPr>
          <w:rFonts w:ascii="Arial" w:eastAsia="Arial" w:hAnsi="Arial" w:cs="Arial"/>
          <w:lang w:val="es-ES"/>
        </w:rPr>
        <w:t xml:space="preserve">la accesibilidad </w:t>
      </w:r>
      <w:r w:rsidR="00A15DCA" w:rsidRPr="002469CA">
        <w:rPr>
          <w:rFonts w:ascii="Arial" w:eastAsia="Arial" w:hAnsi="Arial" w:cs="Arial"/>
          <w:lang w:val="es-ES"/>
        </w:rPr>
        <w:t>sea practicable a todas las personas sin excepciones. Estos fondos</w:t>
      </w:r>
      <w:r w:rsidR="001A4539">
        <w:rPr>
          <w:rFonts w:ascii="Arial" w:eastAsia="Arial" w:hAnsi="Arial" w:cs="Arial"/>
          <w:lang w:val="es-ES"/>
        </w:rPr>
        <w:t xml:space="preserve">, canalizados en su mayoría a través de las administraciones autonómicas y locales competentes en la </w:t>
      </w:r>
      <w:r w:rsidR="001A4539">
        <w:rPr>
          <w:rFonts w:ascii="Arial" w:eastAsia="Arial" w:hAnsi="Arial" w:cs="Arial"/>
          <w:lang w:val="es-ES"/>
        </w:rPr>
        <w:lastRenderedPageBreak/>
        <w:t>gestión directa de las políticas de discapacidad,</w:t>
      </w:r>
      <w:r w:rsidR="00A15DCA" w:rsidRPr="002469CA">
        <w:rPr>
          <w:rFonts w:ascii="Arial" w:eastAsia="Arial" w:hAnsi="Arial" w:cs="Arial"/>
          <w:lang w:val="es-ES"/>
        </w:rPr>
        <w:t xml:space="preserve"> </w:t>
      </w:r>
      <w:r w:rsidR="001A4539">
        <w:rPr>
          <w:rFonts w:ascii="Arial" w:eastAsia="Arial" w:hAnsi="Arial" w:cs="Arial"/>
          <w:lang w:val="es-ES"/>
        </w:rPr>
        <w:t>están siendo destinados</w:t>
      </w:r>
      <w:r w:rsidR="00A15DCA" w:rsidRPr="002469CA">
        <w:rPr>
          <w:rFonts w:ascii="Arial" w:eastAsia="Arial" w:hAnsi="Arial" w:cs="Arial"/>
          <w:lang w:val="es-ES"/>
        </w:rPr>
        <w:t xml:space="preserve"> a cumplir</w:t>
      </w:r>
      <w:r w:rsidR="001A4539">
        <w:rPr>
          <w:rFonts w:ascii="Arial" w:eastAsia="Arial" w:hAnsi="Arial" w:cs="Arial"/>
          <w:lang w:val="es-ES"/>
        </w:rPr>
        <w:t xml:space="preserve"> con</w:t>
      </w:r>
      <w:r w:rsidR="00A15DCA" w:rsidRPr="002469CA">
        <w:rPr>
          <w:rFonts w:ascii="Arial" w:eastAsia="Arial" w:hAnsi="Arial" w:cs="Arial"/>
          <w:lang w:val="es-ES"/>
        </w:rPr>
        <w:t xml:space="preserve"> la </w:t>
      </w:r>
      <w:r w:rsidR="001A4539">
        <w:rPr>
          <w:rFonts w:ascii="Arial" w:eastAsia="Arial" w:hAnsi="Arial" w:cs="Arial"/>
          <w:lang w:val="es-ES"/>
        </w:rPr>
        <w:t>normativa</w:t>
      </w:r>
      <w:r w:rsidR="00A15DCA" w:rsidRPr="002469CA">
        <w:rPr>
          <w:rFonts w:ascii="Arial" w:eastAsia="Arial" w:hAnsi="Arial" w:cs="Arial"/>
          <w:lang w:val="es-ES"/>
        </w:rPr>
        <w:t xml:space="preserve">, a reparar y a ensanchar derechos en ámbitos clave como el acceso a servicios públicos, la vivienda, la educación, la salud o la </w:t>
      </w:r>
      <w:r w:rsidR="00C768CE" w:rsidRPr="002469CA">
        <w:rPr>
          <w:rFonts w:ascii="Arial" w:eastAsia="Arial" w:hAnsi="Arial" w:cs="Arial"/>
          <w:lang w:val="es-ES"/>
        </w:rPr>
        <w:t>cultura</w:t>
      </w:r>
      <w:r w:rsidR="001A4539">
        <w:rPr>
          <w:rFonts w:ascii="Arial" w:eastAsia="Arial" w:hAnsi="Arial" w:cs="Arial"/>
          <w:lang w:val="es-ES"/>
        </w:rPr>
        <w:t>.</w:t>
      </w:r>
      <w:r w:rsidR="00C768CE" w:rsidRPr="002469CA">
        <w:rPr>
          <w:rFonts w:ascii="Arial" w:eastAsia="Arial" w:hAnsi="Arial" w:cs="Arial"/>
          <w:lang w:val="es-ES"/>
        </w:rPr>
        <w:t xml:space="preserve"> </w:t>
      </w:r>
    </w:p>
    <w:p w14:paraId="00EBB677" w14:textId="77777777" w:rsidR="0014221A" w:rsidRDefault="0014221A" w:rsidP="0014221A">
      <w:pPr>
        <w:pStyle w:val="Prrafodelista"/>
        <w:rPr>
          <w:rFonts w:ascii="Aptos" w:hAnsi="Aptos" w:cs="Aptos"/>
          <w:color w:val="0C0BE7"/>
        </w:rPr>
      </w:pPr>
    </w:p>
    <w:p w14:paraId="2B270930" w14:textId="6EB1615F" w:rsidR="0014221A" w:rsidRPr="00200768" w:rsidRDefault="0014221A" w:rsidP="0014221A">
      <w:pPr>
        <w:pStyle w:val="Textoindependiente"/>
        <w:numPr>
          <w:ilvl w:val="0"/>
          <w:numId w:val="3"/>
        </w:numPr>
        <w:spacing w:after="0" w:line="276" w:lineRule="auto"/>
        <w:ind w:left="360"/>
        <w:jc w:val="both"/>
        <w:rPr>
          <w:rFonts w:ascii="Arial" w:eastAsia="Arial" w:hAnsi="Arial" w:cs="Arial"/>
          <w:lang w:val="es-ES"/>
        </w:rPr>
      </w:pPr>
      <w:r w:rsidRPr="00200768">
        <w:rPr>
          <w:rFonts w:ascii="Arial" w:eastAsia="Arial" w:hAnsi="Arial" w:cs="Arial"/>
          <w:lang w:val="es-ES"/>
        </w:rPr>
        <w:t>La accesibilidad universal también constituye un elemento de la acción exterior española y así se recoge en la Ley 1/2023</w:t>
      </w:r>
      <w:r w:rsidR="00251E80" w:rsidRPr="00200768">
        <w:rPr>
          <w:rFonts w:ascii="Arial" w:eastAsia="Arial" w:hAnsi="Arial" w:cs="Arial"/>
          <w:lang w:val="es-ES"/>
        </w:rPr>
        <w:t>, de 20 de febrero,</w:t>
      </w:r>
      <w:r w:rsidRPr="00200768">
        <w:rPr>
          <w:rFonts w:ascii="Arial" w:eastAsia="Arial" w:hAnsi="Arial" w:cs="Arial"/>
          <w:lang w:val="es-ES"/>
        </w:rPr>
        <w:t xml:space="preserve"> de Cooperación para el Desarrollo Sostenible y la Solidaridad Global.</w:t>
      </w:r>
    </w:p>
    <w:p w14:paraId="6B8997CB" w14:textId="77777777" w:rsidR="00C768CE" w:rsidRDefault="00C768CE" w:rsidP="002C3CFD">
      <w:pPr>
        <w:pStyle w:val="Prrafodelista"/>
        <w:ind w:left="360"/>
        <w:rPr>
          <w:rFonts w:ascii="Arial" w:eastAsia="Arial" w:hAnsi="Arial" w:cs="Arial"/>
        </w:rPr>
      </w:pPr>
    </w:p>
    <w:p w14:paraId="7BB8FA27" w14:textId="12715D55" w:rsidR="00447444" w:rsidRDefault="00D54052" w:rsidP="004C1891">
      <w:pPr>
        <w:pStyle w:val="Textoindependiente"/>
        <w:spacing w:after="0" w:line="276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D838A2">
        <w:rPr>
          <w:rFonts w:ascii="Arial" w:hAnsi="Arial" w:cs="Arial"/>
          <w:color w:val="000000" w:themeColor="text1"/>
          <w:lang w:val="es-ES"/>
        </w:rPr>
        <w:t xml:space="preserve">En este contexto, el </w:t>
      </w:r>
      <w:proofErr w:type="gramStart"/>
      <w:r w:rsidR="00311FF1">
        <w:rPr>
          <w:rFonts w:ascii="Arial" w:hAnsi="Arial" w:cs="Arial"/>
          <w:color w:val="000000" w:themeColor="text1"/>
          <w:lang w:val="es-ES"/>
        </w:rPr>
        <w:t>M</w:t>
      </w:r>
      <w:r w:rsidRPr="00D838A2">
        <w:rPr>
          <w:rFonts w:ascii="Arial" w:hAnsi="Arial" w:cs="Arial"/>
          <w:color w:val="000000" w:themeColor="text1"/>
          <w:lang w:val="es-ES"/>
        </w:rPr>
        <w:t>inistro</w:t>
      </w:r>
      <w:proofErr w:type="gramEnd"/>
      <w:r w:rsidRPr="00D838A2">
        <w:rPr>
          <w:rFonts w:ascii="Arial" w:hAnsi="Arial" w:cs="Arial"/>
          <w:color w:val="000000" w:themeColor="text1"/>
          <w:lang w:val="es-ES"/>
        </w:rPr>
        <w:t xml:space="preserve"> de Derechos Sociales, Consumo y Agenda 2030</w:t>
      </w:r>
      <w:r w:rsidR="001A01D4">
        <w:rPr>
          <w:rFonts w:ascii="Arial" w:hAnsi="Arial" w:cs="Arial"/>
          <w:color w:val="000000" w:themeColor="text1"/>
          <w:lang w:val="es-ES"/>
        </w:rPr>
        <w:t xml:space="preserve"> y el </w:t>
      </w:r>
      <w:proofErr w:type="gramStart"/>
      <w:r w:rsidR="001A01D4">
        <w:rPr>
          <w:rFonts w:ascii="Arial" w:hAnsi="Arial" w:cs="Arial"/>
          <w:color w:val="000000" w:themeColor="text1"/>
          <w:lang w:val="es-ES"/>
        </w:rPr>
        <w:t>Ministro</w:t>
      </w:r>
      <w:proofErr w:type="gramEnd"/>
      <w:r w:rsidR="001A01D4">
        <w:rPr>
          <w:rFonts w:ascii="Arial" w:hAnsi="Arial" w:cs="Arial"/>
          <w:color w:val="000000" w:themeColor="text1"/>
          <w:lang w:val="es-ES"/>
        </w:rPr>
        <w:t xml:space="preserve"> de Asuntos Exteriores, Unión Europea y Cooperación</w:t>
      </w:r>
      <w:r w:rsidR="00FC1EBA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promueve</w:t>
      </w:r>
      <w:r w:rsidR="001A01D4">
        <w:rPr>
          <w:rFonts w:ascii="Arial" w:hAnsi="Arial" w:cs="Arial"/>
          <w:color w:val="000000" w:themeColor="text1"/>
          <w:lang w:val="es-ES"/>
        </w:rPr>
        <w:t>n</w:t>
      </w:r>
      <w:r w:rsidRPr="00D838A2">
        <w:rPr>
          <w:rFonts w:ascii="Arial" w:hAnsi="Arial" w:cs="Arial"/>
          <w:color w:val="000000" w:themeColor="text1"/>
          <w:lang w:val="es-ES"/>
        </w:rPr>
        <w:t xml:space="preserve"> la adopción de la siguiente declaración institucional</w:t>
      </w:r>
      <w:r w:rsidRPr="00D838A2">
        <w:rPr>
          <w:rFonts w:ascii="Arial" w:hAnsi="Arial" w:cs="Arial"/>
          <w:color w:val="000000" w:themeColor="text1"/>
          <w:spacing w:val="-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 xml:space="preserve">por parte del Consejo de </w:t>
      </w:r>
      <w:proofErr w:type="gramStart"/>
      <w:r w:rsidRPr="00D838A2">
        <w:rPr>
          <w:rFonts w:ascii="Arial" w:hAnsi="Arial" w:cs="Arial"/>
          <w:color w:val="000000" w:themeColor="text1"/>
          <w:lang w:val="es-ES"/>
        </w:rPr>
        <w:t>Ministros</w:t>
      </w:r>
      <w:proofErr w:type="gramEnd"/>
      <w:r w:rsidRPr="00D838A2">
        <w:rPr>
          <w:rFonts w:ascii="Arial" w:hAnsi="Arial" w:cs="Arial"/>
          <w:color w:val="000000" w:themeColor="text1"/>
          <w:lang w:val="es-ES"/>
        </w:rPr>
        <w:t>:</w:t>
      </w:r>
    </w:p>
    <w:p w14:paraId="716F4FCD" w14:textId="77777777" w:rsidR="001A4539" w:rsidRDefault="001A4539" w:rsidP="004C1891">
      <w:pPr>
        <w:pStyle w:val="Textoindependiente"/>
        <w:spacing w:after="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141F71C" w14:textId="6871C64D" w:rsidR="00C60CF6" w:rsidRDefault="00C3710F" w:rsidP="002C3CFD">
      <w:pPr>
        <w:pStyle w:val="Textoindependiente"/>
        <w:spacing w:after="0" w:line="276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D838A2">
        <w:rPr>
          <w:rFonts w:ascii="Arial" w:hAnsi="Arial" w:cs="Arial"/>
          <w:color w:val="000000" w:themeColor="text1"/>
          <w:lang w:val="es-ES"/>
        </w:rPr>
        <w:t>E</w:t>
      </w:r>
      <w:r w:rsidR="00750816">
        <w:rPr>
          <w:rFonts w:ascii="Arial" w:hAnsi="Arial" w:cs="Arial"/>
          <w:color w:val="000000" w:themeColor="text1"/>
          <w:lang w:val="es-ES"/>
        </w:rPr>
        <w:t>ste 3 de mayo</w:t>
      </w:r>
      <w:r w:rsidR="007A362D">
        <w:rPr>
          <w:rFonts w:ascii="Arial" w:hAnsi="Arial" w:cs="Arial"/>
          <w:color w:val="000000" w:themeColor="text1"/>
          <w:lang w:val="es-ES"/>
        </w:rPr>
        <w:t>,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el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Gobierno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de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España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="00447444">
        <w:rPr>
          <w:rFonts w:ascii="Arial" w:hAnsi="Arial" w:cs="Arial"/>
          <w:color w:val="000000" w:themeColor="text1"/>
          <w:lang w:val="es-ES"/>
        </w:rPr>
        <w:t>reafirma</w:t>
      </w:r>
      <w:r w:rsidR="002F084F">
        <w:rPr>
          <w:rFonts w:ascii="Arial" w:hAnsi="Arial" w:cs="Arial"/>
          <w:color w:val="000000" w:themeColor="text1"/>
          <w:lang w:val="es-ES"/>
        </w:rPr>
        <w:t xml:space="preserve"> </w:t>
      </w:r>
      <w:r w:rsidR="00B51F61">
        <w:rPr>
          <w:rFonts w:ascii="Arial" w:hAnsi="Arial" w:cs="Arial"/>
          <w:color w:val="000000" w:themeColor="text1"/>
          <w:lang w:val="es-ES"/>
        </w:rPr>
        <w:t xml:space="preserve">su </w:t>
      </w:r>
      <w:r w:rsidR="007A362D">
        <w:rPr>
          <w:rFonts w:ascii="Arial" w:hAnsi="Arial" w:cs="Arial"/>
          <w:color w:val="000000" w:themeColor="text1"/>
          <w:lang w:val="es-ES"/>
        </w:rPr>
        <w:t xml:space="preserve">compromiso </w:t>
      </w:r>
      <w:r w:rsidR="00B51F61">
        <w:rPr>
          <w:rFonts w:ascii="Arial" w:hAnsi="Arial" w:cs="Arial"/>
          <w:color w:val="000000" w:themeColor="text1"/>
          <w:lang w:val="es-ES"/>
        </w:rPr>
        <w:t xml:space="preserve">firme de continuar avanzando en la aplicación de </w:t>
      </w:r>
      <w:r w:rsidR="00A11ED6">
        <w:rPr>
          <w:rFonts w:ascii="Arial" w:hAnsi="Arial" w:cs="Arial"/>
          <w:color w:val="000000" w:themeColor="text1"/>
          <w:lang w:val="es-ES"/>
        </w:rPr>
        <w:t>los mandatos que recoge</w:t>
      </w:r>
      <w:r w:rsidRPr="00D838A2">
        <w:rPr>
          <w:rFonts w:ascii="Arial" w:hAnsi="Arial" w:cs="Arial"/>
          <w:color w:val="000000" w:themeColor="text1"/>
          <w:lang w:val="es-ES"/>
        </w:rPr>
        <w:t xml:space="preserve"> </w:t>
      </w:r>
      <w:r w:rsidR="00447444">
        <w:rPr>
          <w:rFonts w:ascii="Arial" w:hAnsi="Arial" w:cs="Arial"/>
          <w:color w:val="000000" w:themeColor="text1"/>
          <w:lang w:val="es-ES"/>
        </w:rPr>
        <w:t>l</w:t>
      </w:r>
      <w:r w:rsidRPr="00D838A2">
        <w:rPr>
          <w:rFonts w:ascii="Arial" w:hAnsi="Arial" w:cs="Arial"/>
          <w:color w:val="000000" w:themeColor="text1"/>
          <w:lang w:val="es-ES"/>
        </w:rPr>
        <w:t>a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Convención Internacional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sobre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los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Derechos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de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las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Personas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con</w:t>
      </w:r>
      <w:r w:rsidRPr="00C60CF6">
        <w:rPr>
          <w:rFonts w:ascii="Arial" w:hAnsi="Arial" w:cs="Arial"/>
          <w:color w:val="000000" w:themeColor="text1"/>
          <w:lang w:val="es-ES"/>
        </w:rPr>
        <w:t xml:space="preserve"> </w:t>
      </w:r>
      <w:r w:rsidRPr="00D838A2">
        <w:rPr>
          <w:rFonts w:ascii="Arial" w:hAnsi="Arial" w:cs="Arial"/>
          <w:color w:val="000000" w:themeColor="text1"/>
          <w:lang w:val="es-ES"/>
        </w:rPr>
        <w:t>Discapacidad</w:t>
      </w:r>
      <w:r w:rsidR="00D54052" w:rsidRPr="00D838A2">
        <w:rPr>
          <w:rFonts w:ascii="Arial" w:hAnsi="Arial" w:cs="Arial"/>
          <w:color w:val="000000" w:themeColor="text1"/>
          <w:lang w:val="es-ES"/>
        </w:rPr>
        <w:t xml:space="preserve"> de</w:t>
      </w:r>
      <w:r w:rsidR="001A4539">
        <w:rPr>
          <w:rFonts w:ascii="Arial" w:hAnsi="Arial" w:cs="Arial"/>
          <w:color w:val="000000" w:themeColor="text1"/>
          <w:lang w:val="es-ES"/>
        </w:rPr>
        <w:t>l año</w:t>
      </w:r>
      <w:r w:rsidR="00D54052" w:rsidRPr="00D838A2">
        <w:rPr>
          <w:rFonts w:ascii="Arial" w:hAnsi="Arial" w:cs="Arial"/>
          <w:color w:val="000000" w:themeColor="text1"/>
          <w:lang w:val="es-ES"/>
        </w:rPr>
        <w:t xml:space="preserve"> 2006</w:t>
      </w:r>
      <w:r w:rsidR="001A4539">
        <w:rPr>
          <w:rFonts w:ascii="Arial" w:hAnsi="Arial" w:cs="Arial"/>
          <w:color w:val="000000" w:themeColor="text1"/>
          <w:lang w:val="es-ES"/>
        </w:rPr>
        <w:t xml:space="preserve">, </w:t>
      </w:r>
      <w:r w:rsidR="001A4539" w:rsidRPr="00883568">
        <w:rPr>
          <w:rFonts w:ascii="Arial" w:hAnsi="Arial" w:cs="Arial"/>
          <w:color w:val="000000" w:themeColor="text1"/>
          <w:lang w:val="es-ES"/>
        </w:rPr>
        <w:t>y ratificada por España en el año 200</w:t>
      </w:r>
      <w:r w:rsidR="00284EB2" w:rsidRPr="00883568">
        <w:rPr>
          <w:rFonts w:ascii="Arial" w:hAnsi="Arial" w:cs="Arial"/>
          <w:color w:val="000000" w:themeColor="text1"/>
          <w:lang w:val="es-ES"/>
        </w:rPr>
        <w:t>7</w:t>
      </w:r>
      <w:r w:rsidR="00447444" w:rsidRPr="00883568">
        <w:rPr>
          <w:rFonts w:ascii="Arial" w:hAnsi="Arial" w:cs="Arial"/>
          <w:color w:val="000000" w:themeColor="text1"/>
          <w:lang w:val="es-ES"/>
        </w:rPr>
        <w:t>,</w:t>
      </w:r>
      <w:r w:rsidR="00447444">
        <w:rPr>
          <w:rFonts w:ascii="Arial" w:hAnsi="Arial" w:cs="Arial"/>
          <w:color w:val="000000" w:themeColor="text1"/>
          <w:lang w:val="es-ES"/>
        </w:rPr>
        <w:t xml:space="preserve"> con la determinación de seguir </w:t>
      </w:r>
      <w:r w:rsidR="00B34131">
        <w:rPr>
          <w:rFonts w:ascii="Arial" w:hAnsi="Arial" w:cs="Arial"/>
          <w:color w:val="000000" w:themeColor="text1"/>
          <w:lang w:val="es-ES"/>
        </w:rPr>
        <w:t xml:space="preserve">incorporando la accesibilidad como </w:t>
      </w:r>
      <w:r w:rsidR="007A362D">
        <w:rPr>
          <w:rFonts w:ascii="Arial" w:hAnsi="Arial" w:cs="Arial"/>
          <w:color w:val="000000" w:themeColor="text1"/>
          <w:lang w:val="es-ES"/>
        </w:rPr>
        <w:t xml:space="preserve">principio </w:t>
      </w:r>
      <w:r w:rsidR="00B34131">
        <w:rPr>
          <w:rFonts w:ascii="Arial" w:hAnsi="Arial" w:cs="Arial"/>
          <w:color w:val="000000" w:themeColor="text1"/>
          <w:lang w:val="es-ES"/>
        </w:rPr>
        <w:t xml:space="preserve">transversal que permea toda la acción de la Administración General del Estado, </w:t>
      </w:r>
      <w:r w:rsidR="00447444">
        <w:rPr>
          <w:rFonts w:ascii="Arial" w:hAnsi="Arial" w:cs="Arial"/>
          <w:color w:val="000000" w:themeColor="text1"/>
          <w:lang w:val="es-ES"/>
        </w:rPr>
        <w:t xml:space="preserve">desplegando </w:t>
      </w:r>
      <w:r w:rsidR="00CB5F72">
        <w:rPr>
          <w:rFonts w:ascii="Arial" w:hAnsi="Arial" w:cs="Arial"/>
          <w:color w:val="000000" w:themeColor="text1"/>
          <w:lang w:val="es-ES"/>
        </w:rPr>
        <w:t>las actuaciones</w:t>
      </w:r>
      <w:r w:rsidR="00B34131">
        <w:rPr>
          <w:rFonts w:ascii="Arial" w:hAnsi="Arial" w:cs="Arial"/>
          <w:color w:val="000000" w:themeColor="text1"/>
          <w:lang w:val="es-ES"/>
        </w:rPr>
        <w:t xml:space="preserve"> y políticas</w:t>
      </w:r>
      <w:r w:rsidR="00B209CA">
        <w:rPr>
          <w:rFonts w:ascii="Arial" w:hAnsi="Arial" w:cs="Arial"/>
          <w:color w:val="000000" w:themeColor="text1"/>
          <w:lang w:val="es-ES"/>
        </w:rPr>
        <w:t xml:space="preserve"> necesarias para </w:t>
      </w:r>
      <w:r w:rsidR="00B34131">
        <w:rPr>
          <w:rFonts w:ascii="Arial" w:hAnsi="Arial" w:cs="Arial"/>
          <w:color w:val="000000" w:themeColor="text1"/>
          <w:lang w:val="es-ES"/>
        </w:rPr>
        <w:t>su plena garantía al conjunto de la ciudadanía.</w:t>
      </w:r>
    </w:p>
    <w:p w14:paraId="6A238FE8" w14:textId="77777777" w:rsidR="00447444" w:rsidRDefault="00447444" w:rsidP="004C1891">
      <w:pPr>
        <w:pStyle w:val="Textoindependiente"/>
        <w:spacing w:after="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16AA6F70" w14:textId="2134A73C" w:rsidR="00BD12F9" w:rsidRDefault="005F70A9" w:rsidP="009979C9">
      <w:pPr>
        <w:pStyle w:val="Textoindependiente"/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9979C9">
        <w:rPr>
          <w:rFonts w:ascii="Arial" w:hAnsi="Arial" w:cs="Arial"/>
          <w:color w:val="000000" w:themeColor="text1"/>
          <w:lang w:val="es-ES"/>
        </w:rPr>
        <w:t>Además</w:t>
      </w:r>
      <w:r w:rsidR="00BD12F9" w:rsidRPr="009979C9">
        <w:rPr>
          <w:rFonts w:ascii="Arial" w:hAnsi="Arial" w:cs="Arial"/>
          <w:color w:val="000000" w:themeColor="text1"/>
          <w:lang w:val="es-ES"/>
        </w:rPr>
        <w:t xml:space="preserve">, en aras de poder </w:t>
      </w:r>
      <w:r w:rsidR="001468BC" w:rsidRPr="009979C9">
        <w:rPr>
          <w:rFonts w:ascii="Arial" w:hAnsi="Arial" w:cs="Arial"/>
          <w:color w:val="000000" w:themeColor="text1"/>
          <w:lang w:val="es-ES"/>
        </w:rPr>
        <w:t>extender el valor de la</w:t>
      </w:r>
      <w:r w:rsidR="00BD0D22" w:rsidRPr="009979C9">
        <w:rPr>
          <w:rFonts w:ascii="Arial" w:hAnsi="Arial" w:cs="Arial"/>
          <w:color w:val="000000" w:themeColor="text1"/>
          <w:lang w:val="es-ES"/>
        </w:rPr>
        <w:t xml:space="preserve"> accesibilidad universal</w:t>
      </w:r>
      <w:r w:rsidR="0002130A" w:rsidRPr="009979C9">
        <w:rPr>
          <w:rFonts w:ascii="Arial" w:hAnsi="Arial" w:cs="Arial"/>
          <w:color w:val="000000" w:themeColor="text1"/>
          <w:lang w:val="es-ES"/>
        </w:rPr>
        <w:t xml:space="preserve"> a toda la sociedad</w:t>
      </w:r>
      <w:r w:rsidR="0014377E" w:rsidRPr="009979C9">
        <w:rPr>
          <w:rFonts w:ascii="Arial" w:hAnsi="Arial" w:cs="Arial"/>
          <w:color w:val="000000" w:themeColor="text1"/>
          <w:lang w:val="es-ES"/>
        </w:rPr>
        <w:t>,</w:t>
      </w:r>
      <w:r w:rsidR="001468BC" w:rsidRPr="009979C9">
        <w:rPr>
          <w:rFonts w:ascii="Arial" w:hAnsi="Arial" w:cs="Arial"/>
          <w:color w:val="000000" w:themeColor="text1"/>
          <w:lang w:val="es-ES"/>
        </w:rPr>
        <w:t xml:space="preserve"> </w:t>
      </w:r>
      <w:r w:rsidR="00BD12F9" w:rsidRPr="009979C9">
        <w:rPr>
          <w:rFonts w:ascii="Arial" w:hAnsi="Arial" w:cs="Arial"/>
          <w:color w:val="000000" w:themeColor="text1"/>
          <w:lang w:val="es-ES"/>
        </w:rPr>
        <w:t>se</w:t>
      </w:r>
      <w:r w:rsidR="00750816" w:rsidRPr="009979C9">
        <w:rPr>
          <w:rFonts w:ascii="Arial" w:hAnsi="Arial" w:cs="Arial"/>
          <w:color w:val="000000" w:themeColor="text1"/>
          <w:lang w:val="es-ES"/>
        </w:rPr>
        <w:t xml:space="preserve"> </w:t>
      </w:r>
      <w:r w:rsidR="008E37AD" w:rsidRPr="009979C9">
        <w:rPr>
          <w:rFonts w:ascii="Arial" w:hAnsi="Arial" w:cs="Arial"/>
          <w:color w:val="000000" w:themeColor="text1"/>
          <w:lang w:val="es-ES"/>
        </w:rPr>
        <w:t xml:space="preserve">exhorta </w:t>
      </w:r>
      <w:r w:rsidR="00BD12F9" w:rsidRPr="009979C9">
        <w:rPr>
          <w:rFonts w:ascii="Arial" w:hAnsi="Arial" w:cs="Arial"/>
          <w:color w:val="000000" w:themeColor="text1"/>
          <w:lang w:val="es-ES"/>
        </w:rPr>
        <w:t>a</w:t>
      </w:r>
      <w:r w:rsidRPr="009979C9">
        <w:rPr>
          <w:rFonts w:ascii="Arial" w:hAnsi="Arial" w:cs="Arial"/>
          <w:color w:val="000000" w:themeColor="text1"/>
          <w:lang w:val="es-ES"/>
        </w:rPr>
        <w:t xml:space="preserve">l conjunto de </w:t>
      </w:r>
      <w:r w:rsidR="00BD12F9" w:rsidRPr="009979C9">
        <w:rPr>
          <w:rFonts w:ascii="Arial" w:hAnsi="Arial" w:cs="Arial"/>
          <w:color w:val="000000" w:themeColor="text1"/>
          <w:lang w:val="es-ES"/>
        </w:rPr>
        <w:t>las</w:t>
      </w:r>
      <w:r w:rsidR="001468BC" w:rsidRPr="009979C9">
        <w:rPr>
          <w:rFonts w:ascii="Arial" w:hAnsi="Arial" w:cs="Arial"/>
          <w:color w:val="000000" w:themeColor="text1"/>
          <w:lang w:val="es-ES"/>
        </w:rPr>
        <w:t xml:space="preserve"> Administraciones </w:t>
      </w:r>
      <w:r w:rsidR="001A4539" w:rsidRPr="009979C9">
        <w:rPr>
          <w:rFonts w:ascii="Arial" w:hAnsi="Arial" w:cs="Arial"/>
          <w:color w:val="000000" w:themeColor="text1"/>
          <w:lang w:val="es-ES"/>
        </w:rPr>
        <w:t>p</w:t>
      </w:r>
      <w:r w:rsidR="00750816" w:rsidRPr="009979C9">
        <w:rPr>
          <w:rFonts w:ascii="Arial" w:hAnsi="Arial" w:cs="Arial"/>
          <w:color w:val="000000" w:themeColor="text1"/>
          <w:lang w:val="es-ES"/>
        </w:rPr>
        <w:t>úblicas</w:t>
      </w:r>
      <w:r w:rsidR="001468BC" w:rsidRPr="009979C9">
        <w:rPr>
          <w:rFonts w:ascii="Arial" w:hAnsi="Arial" w:cs="Arial"/>
          <w:color w:val="000000" w:themeColor="text1"/>
          <w:lang w:val="es-ES"/>
        </w:rPr>
        <w:t xml:space="preserve">, </w:t>
      </w:r>
      <w:r w:rsidR="00750816" w:rsidRPr="009979C9">
        <w:rPr>
          <w:rFonts w:ascii="Arial" w:hAnsi="Arial" w:cs="Arial"/>
          <w:color w:val="000000" w:themeColor="text1"/>
          <w:lang w:val="es-ES"/>
        </w:rPr>
        <w:t xml:space="preserve">los </w:t>
      </w:r>
      <w:r w:rsidR="00CB5F72" w:rsidRPr="009979C9">
        <w:rPr>
          <w:rFonts w:ascii="Arial" w:hAnsi="Arial" w:cs="Arial"/>
          <w:color w:val="000000" w:themeColor="text1"/>
          <w:lang w:val="es-ES"/>
        </w:rPr>
        <w:t>p</w:t>
      </w:r>
      <w:r w:rsidR="001468BC" w:rsidRPr="009979C9">
        <w:rPr>
          <w:rFonts w:ascii="Arial" w:hAnsi="Arial" w:cs="Arial"/>
          <w:color w:val="000000" w:themeColor="text1"/>
          <w:lang w:val="es-ES"/>
        </w:rPr>
        <w:t xml:space="preserve">oderes del Estado, </w:t>
      </w:r>
      <w:r w:rsidR="00750816" w:rsidRPr="009979C9">
        <w:rPr>
          <w:rFonts w:ascii="Arial" w:hAnsi="Arial" w:cs="Arial"/>
          <w:color w:val="000000" w:themeColor="text1"/>
          <w:lang w:val="es-ES"/>
        </w:rPr>
        <w:t xml:space="preserve">la </w:t>
      </w:r>
      <w:r w:rsidR="00CB5F72" w:rsidRPr="009979C9">
        <w:rPr>
          <w:rFonts w:ascii="Arial" w:hAnsi="Arial" w:cs="Arial"/>
          <w:color w:val="000000" w:themeColor="text1"/>
          <w:lang w:val="es-ES"/>
        </w:rPr>
        <w:t>s</w:t>
      </w:r>
      <w:r w:rsidR="001468BC" w:rsidRPr="009979C9">
        <w:rPr>
          <w:rFonts w:ascii="Arial" w:hAnsi="Arial" w:cs="Arial"/>
          <w:color w:val="000000" w:themeColor="text1"/>
          <w:lang w:val="es-ES"/>
        </w:rPr>
        <w:t xml:space="preserve">ociedad </w:t>
      </w:r>
      <w:r w:rsidR="00CB5F72" w:rsidRPr="009979C9">
        <w:rPr>
          <w:rFonts w:ascii="Arial" w:hAnsi="Arial" w:cs="Arial"/>
          <w:color w:val="000000" w:themeColor="text1"/>
          <w:lang w:val="es-ES"/>
        </w:rPr>
        <w:t>c</w:t>
      </w:r>
      <w:r w:rsidR="001468BC" w:rsidRPr="009979C9">
        <w:rPr>
          <w:rFonts w:ascii="Arial" w:hAnsi="Arial" w:cs="Arial"/>
          <w:color w:val="000000" w:themeColor="text1"/>
          <w:lang w:val="es-ES"/>
        </w:rPr>
        <w:t xml:space="preserve">ivil, </w:t>
      </w:r>
      <w:r w:rsidR="00750816" w:rsidRPr="009979C9">
        <w:rPr>
          <w:rFonts w:ascii="Arial" w:hAnsi="Arial" w:cs="Arial"/>
          <w:color w:val="000000" w:themeColor="text1"/>
          <w:lang w:val="es-ES"/>
        </w:rPr>
        <w:t xml:space="preserve">la </w:t>
      </w:r>
      <w:r w:rsidR="009979C9" w:rsidRPr="009979C9">
        <w:rPr>
          <w:rFonts w:ascii="Arial" w:hAnsi="Arial" w:cs="Arial"/>
          <w:color w:val="000000" w:themeColor="text1"/>
          <w:lang w:val="es-ES"/>
        </w:rPr>
        <w:t>Academia, el</w:t>
      </w:r>
      <w:r w:rsidR="00CB5F72" w:rsidRPr="009979C9">
        <w:rPr>
          <w:rFonts w:ascii="Arial" w:hAnsi="Arial" w:cs="Arial"/>
          <w:color w:val="000000" w:themeColor="text1"/>
          <w:lang w:val="es-ES"/>
        </w:rPr>
        <w:t xml:space="preserve"> sector empresarial</w:t>
      </w:r>
      <w:r w:rsidR="001468BC" w:rsidRPr="009979C9">
        <w:rPr>
          <w:rFonts w:ascii="Arial" w:hAnsi="Arial" w:cs="Arial"/>
          <w:color w:val="000000" w:themeColor="text1"/>
          <w:lang w:val="es-ES"/>
        </w:rPr>
        <w:t xml:space="preserve"> y </w:t>
      </w:r>
      <w:r w:rsidR="00750816" w:rsidRPr="009979C9">
        <w:rPr>
          <w:rFonts w:ascii="Arial" w:hAnsi="Arial" w:cs="Arial"/>
          <w:color w:val="000000" w:themeColor="text1"/>
          <w:lang w:val="es-ES"/>
        </w:rPr>
        <w:t>l</w:t>
      </w:r>
      <w:r w:rsidR="002B0711" w:rsidRPr="009979C9">
        <w:rPr>
          <w:rFonts w:ascii="Arial" w:hAnsi="Arial" w:cs="Arial"/>
          <w:color w:val="000000" w:themeColor="text1"/>
          <w:lang w:val="es-ES"/>
        </w:rPr>
        <w:t xml:space="preserve">os </w:t>
      </w:r>
      <w:r w:rsidR="00CB5F72" w:rsidRPr="009979C9">
        <w:rPr>
          <w:rFonts w:ascii="Arial" w:hAnsi="Arial" w:cs="Arial"/>
          <w:color w:val="000000" w:themeColor="text1"/>
          <w:lang w:val="es-ES"/>
        </w:rPr>
        <w:t>m</w:t>
      </w:r>
      <w:r w:rsidR="002B0711" w:rsidRPr="009979C9">
        <w:rPr>
          <w:rFonts w:ascii="Arial" w:hAnsi="Arial" w:cs="Arial"/>
          <w:color w:val="000000" w:themeColor="text1"/>
          <w:lang w:val="es-ES"/>
        </w:rPr>
        <w:t xml:space="preserve">edios de </w:t>
      </w:r>
      <w:r w:rsidR="00CB5F72" w:rsidRPr="009979C9">
        <w:rPr>
          <w:rFonts w:ascii="Arial" w:hAnsi="Arial" w:cs="Arial"/>
          <w:color w:val="000000" w:themeColor="text1"/>
          <w:lang w:val="es-ES"/>
        </w:rPr>
        <w:t>c</w:t>
      </w:r>
      <w:r w:rsidR="002B0711" w:rsidRPr="009979C9">
        <w:rPr>
          <w:rFonts w:ascii="Arial" w:hAnsi="Arial" w:cs="Arial"/>
          <w:color w:val="000000" w:themeColor="text1"/>
          <w:lang w:val="es-ES"/>
        </w:rPr>
        <w:t>omunicación</w:t>
      </w:r>
      <w:r w:rsidR="001468BC" w:rsidRPr="009979C9">
        <w:rPr>
          <w:rFonts w:ascii="Arial" w:hAnsi="Arial" w:cs="Arial"/>
          <w:color w:val="000000" w:themeColor="text1"/>
          <w:lang w:val="es-ES"/>
        </w:rPr>
        <w:t xml:space="preserve"> a integrarla y a desplegarla</w:t>
      </w:r>
      <w:r w:rsidR="001A1D8D" w:rsidRPr="009979C9">
        <w:rPr>
          <w:rFonts w:ascii="Arial" w:hAnsi="Arial" w:cs="Arial"/>
          <w:color w:val="000000" w:themeColor="text1"/>
          <w:lang w:val="es-ES"/>
        </w:rPr>
        <w:t xml:space="preserve"> en su labor</w:t>
      </w:r>
      <w:r w:rsidRPr="009979C9">
        <w:rPr>
          <w:rFonts w:ascii="Arial" w:hAnsi="Arial" w:cs="Arial"/>
          <w:color w:val="000000" w:themeColor="text1"/>
          <w:lang w:val="es-ES"/>
        </w:rPr>
        <w:t xml:space="preserve">. Solo así </w:t>
      </w:r>
      <w:r w:rsidR="009979C9" w:rsidRPr="009979C9">
        <w:rPr>
          <w:rFonts w:ascii="Arial" w:hAnsi="Arial" w:cs="Arial"/>
          <w:color w:val="000000" w:themeColor="text1"/>
          <w:lang w:val="es-ES"/>
        </w:rPr>
        <w:t>lograremos avanzar</w:t>
      </w:r>
      <w:r w:rsidR="001468BC" w:rsidRPr="009979C9">
        <w:rPr>
          <w:rFonts w:ascii="Arial" w:hAnsi="Arial" w:cs="Arial"/>
          <w:color w:val="000000" w:themeColor="text1"/>
          <w:lang w:val="es-ES"/>
        </w:rPr>
        <w:t xml:space="preserve"> </w:t>
      </w:r>
      <w:r w:rsidR="0014377E" w:rsidRPr="009979C9">
        <w:rPr>
          <w:rFonts w:ascii="Arial" w:hAnsi="Arial" w:cs="Arial"/>
          <w:color w:val="000000" w:themeColor="text1"/>
          <w:lang w:val="es-ES"/>
        </w:rPr>
        <w:t>hacia</w:t>
      </w:r>
      <w:r w:rsidR="001468BC" w:rsidRPr="009979C9">
        <w:rPr>
          <w:rFonts w:ascii="Arial" w:hAnsi="Arial" w:cs="Arial"/>
          <w:color w:val="000000" w:themeColor="text1"/>
          <w:lang w:val="es-ES"/>
        </w:rPr>
        <w:t xml:space="preserve"> una España </w:t>
      </w:r>
      <w:r w:rsidR="00BD0D22" w:rsidRPr="009979C9">
        <w:rPr>
          <w:rFonts w:ascii="Arial" w:hAnsi="Arial" w:cs="Arial"/>
          <w:color w:val="000000" w:themeColor="text1"/>
          <w:lang w:val="es-ES"/>
        </w:rPr>
        <w:t xml:space="preserve">sin </w:t>
      </w:r>
      <w:r w:rsidR="0014377E" w:rsidRPr="009979C9">
        <w:rPr>
          <w:rFonts w:ascii="Arial" w:hAnsi="Arial" w:cs="Arial"/>
          <w:color w:val="000000" w:themeColor="text1"/>
          <w:lang w:val="es-ES"/>
        </w:rPr>
        <w:t>obstáculos</w:t>
      </w:r>
      <w:r w:rsidRPr="009979C9">
        <w:rPr>
          <w:rFonts w:ascii="Arial" w:hAnsi="Arial" w:cs="Arial"/>
          <w:color w:val="000000" w:themeColor="text1"/>
          <w:lang w:val="es-ES"/>
        </w:rPr>
        <w:t>, capaz de garantizar</w:t>
      </w:r>
      <w:r w:rsidR="0014377E" w:rsidRPr="009979C9">
        <w:rPr>
          <w:rFonts w:ascii="Arial" w:hAnsi="Arial" w:cs="Arial"/>
          <w:color w:val="000000" w:themeColor="text1"/>
          <w:lang w:val="es-ES"/>
        </w:rPr>
        <w:t xml:space="preserve">, sin excepciones, </w:t>
      </w:r>
      <w:r w:rsidR="00BD0D22" w:rsidRPr="009979C9">
        <w:rPr>
          <w:rFonts w:ascii="Arial" w:hAnsi="Arial" w:cs="Arial"/>
          <w:color w:val="000000" w:themeColor="text1"/>
          <w:lang w:val="es-ES"/>
        </w:rPr>
        <w:t xml:space="preserve">la participación </w:t>
      </w:r>
      <w:r w:rsidR="0014377E" w:rsidRPr="009979C9">
        <w:rPr>
          <w:rFonts w:ascii="Arial" w:hAnsi="Arial" w:cs="Arial"/>
          <w:color w:val="000000" w:themeColor="text1"/>
          <w:lang w:val="es-ES"/>
        </w:rPr>
        <w:t xml:space="preserve">plena </w:t>
      </w:r>
      <w:r w:rsidR="00BD0D22" w:rsidRPr="009979C9">
        <w:rPr>
          <w:rFonts w:ascii="Arial" w:hAnsi="Arial" w:cs="Arial"/>
          <w:color w:val="000000" w:themeColor="text1"/>
          <w:lang w:val="es-ES"/>
        </w:rPr>
        <w:t>de toda la ciudadanía</w:t>
      </w:r>
      <w:r w:rsidRPr="009979C9">
        <w:rPr>
          <w:rFonts w:ascii="Arial" w:hAnsi="Arial" w:cs="Arial"/>
          <w:color w:val="000000" w:themeColor="text1"/>
          <w:lang w:val="es-ES"/>
        </w:rPr>
        <w:t>.</w:t>
      </w:r>
    </w:p>
    <w:p w14:paraId="0CC0DD84" w14:textId="77777777" w:rsidR="000D55D5" w:rsidRDefault="000D55D5" w:rsidP="004C1891">
      <w:pPr>
        <w:pStyle w:val="Textoindependiente"/>
        <w:spacing w:after="0" w:line="276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47CCBAB8" w14:textId="7DB84CD2" w:rsidR="00942B3F" w:rsidRPr="00D838A2" w:rsidRDefault="00942B3F" w:rsidP="004C1891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/>
          <w:color w:val="000000" w:themeColor="text1"/>
        </w:rPr>
      </w:pPr>
    </w:p>
    <w:p w14:paraId="14240CEC" w14:textId="650ADADE" w:rsidR="00942B3F" w:rsidRPr="00D838A2" w:rsidRDefault="00942B3F" w:rsidP="004C1891">
      <w:pPr>
        <w:pStyle w:val="Encabezado"/>
        <w:tabs>
          <w:tab w:val="clear" w:pos="4252"/>
          <w:tab w:val="clear" w:pos="8504"/>
        </w:tabs>
        <w:spacing w:line="276" w:lineRule="auto"/>
        <w:jc w:val="center"/>
        <w:rPr>
          <w:rFonts w:ascii="Arial" w:hAnsi="Arial"/>
          <w:color w:val="000000" w:themeColor="text1"/>
        </w:rPr>
      </w:pPr>
      <w:r w:rsidRPr="00D838A2">
        <w:rPr>
          <w:rFonts w:ascii="Arial" w:hAnsi="Arial"/>
          <w:color w:val="000000" w:themeColor="text1"/>
        </w:rPr>
        <w:t>ELÉVESE AL CONSEJO DE MINISTROS</w:t>
      </w:r>
      <w:r w:rsidR="00911E8D">
        <w:rPr>
          <w:rFonts w:ascii="Arial" w:hAnsi="Arial"/>
          <w:color w:val="000000" w:themeColor="text1"/>
        </w:rPr>
        <w:t xml:space="preserve"> </w:t>
      </w:r>
    </w:p>
    <w:p w14:paraId="461078AD" w14:textId="77777777" w:rsidR="00942B3F" w:rsidRPr="00D838A2" w:rsidRDefault="00942B3F" w:rsidP="004C1891">
      <w:pPr>
        <w:pStyle w:val="Encabezado"/>
        <w:tabs>
          <w:tab w:val="clear" w:pos="4252"/>
          <w:tab w:val="clear" w:pos="8504"/>
        </w:tabs>
        <w:spacing w:line="276" w:lineRule="auto"/>
        <w:jc w:val="center"/>
        <w:rPr>
          <w:rFonts w:ascii="Arial" w:hAnsi="Arial"/>
          <w:color w:val="000000" w:themeColor="text1"/>
        </w:rPr>
      </w:pPr>
    </w:p>
    <w:p w14:paraId="00F24E82" w14:textId="55C094FE" w:rsidR="00942B3F" w:rsidRPr="00D838A2" w:rsidRDefault="00C768CE" w:rsidP="004C1891">
      <w:pPr>
        <w:pStyle w:val="Encabezado"/>
        <w:tabs>
          <w:tab w:val="clear" w:pos="4252"/>
          <w:tab w:val="clear" w:pos="8504"/>
        </w:tabs>
        <w:spacing w:line="276" w:lineRule="auto"/>
        <w:jc w:val="center"/>
        <w:rPr>
          <w:rFonts w:ascii="Arial" w:hAnsi="Arial"/>
          <w:color w:val="000000" w:themeColor="text1"/>
        </w:rPr>
      </w:pPr>
      <w:proofErr w:type="gramStart"/>
      <w:r w:rsidRPr="00D838A2">
        <w:rPr>
          <w:rFonts w:ascii="Arial" w:hAnsi="Arial"/>
          <w:color w:val="000000" w:themeColor="text1"/>
        </w:rPr>
        <w:t xml:space="preserve">Madrid,  </w:t>
      </w:r>
      <w:r w:rsidR="00A82F16" w:rsidRPr="00D838A2">
        <w:rPr>
          <w:rFonts w:ascii="Arial" w:hAnsi="Arial"/>
          <w:color w:val="000000" w:themeColor="text1"/>
        </w:rPr>
        <w:t xml:space="preserve"> </w:t>
      </w:r>
      <w:proofErr w:type="gramEnd"/>
      <w:r w:rsidR="00A82F16" w:rsidRPr="00D838A2">
        <w:rPr>
          <w:rFonts w:ascii="Arial" w:hAnsi="Arial"/>
          <w:color w:val="000000" w:themeColor="text1"/>
        </w:rPr>
        <w:t xml:space="preserve"> </w:t>
      </w:r>
      <w:proofErr w:type="gramStart"/>
      <w:r w:rsidR="00942B3F" w:rsidRPr="00D838A2">
        <w:rPr>
          <w:rFonts w:ascii="Arial" w:hAnsi="Arial"/>
          <w:color w:val="000000" w:themeColor="text1"/>
        </w:rPr>
        <w:t>de</w:t>
      </w:r>
      <w:r w:rsidR="00A82F16" w:rsidRPr="00D838A2">
        <w:rPr>
          <w:rFonts w:ascii="Arial" w:hAnsi="Arial"/>
          <w:color w:val="000000" w:themeColor="text1"/>
        </w:rPr>
        <w:t xml:space="preserve">  </w:t>
      </w:r>
      <w:r w:rsidR="008F6B85">
        <w:rPr>
          <w:rFonts w:ascii="Arial" w:hAnsi="Arial"/>
          <w:color w:val="000000" w:themeColor="text1"/>
        </w:rPr>
        <w:t>abril</w:t>
      </w:r>
      <w:proofErr w:type="gramEnd"/>
      <w:r w:rsidR="008F6B85">
        <w:rPr>
          <w:rFonts w:ascii="Arial" w:hAnsi="Arial"/>
          <w:color w:val="000000" w:themeColor="text1"/>
        </w:rPr>
        <w:t xml:space="preserve"> de 2025</w:t>
      </w:r>
      <w:r w:rsidR="00A82F16" w:rsidRPr="00D838A2">
        <w:rPr>
          <w:rFonts w:ascii="Arial" w:hAnsi="Arial"/>
          <w:color w:val="000000" w:themeColor="text1"/>
        </w:rPr>
        <w:t xml:space="preserve">      </w:t>
      </w:r>
    </w:p>
    <w:p w14:paraId="6ABA738B" w14:textId="77777777" w:rsidR="00A82F16" w:rsidRPr="00D838A2" w:rsidRDefault="00A82F16" w:rsidP="004C1891">
      <w:pPr>
        <w:pStyle w:val="Encabezado"/>
        <w:tabs>
          <w:tab w:val="clear" w:pos="4252"/>
          <w:tab w:val="clear" w:pos="8504"/>
        </w:tabs>
        <w:spacing w:line="276" w:lineRule="auto"/>
        <w:jc w:val="center"/>
        <w:rPr>
          <w:rFonts w:ascii="Arial" w:hAnsi="Arial"/>
          <w:color w:val="000000" w:themeColor="text1"/>
        </w:rPr>
      </w:pPr>
    </w:p>
    <w:p w14:paraId="2FC2C2EC" w14:textId="77777777" w:rsidR="00942B3F" w:rsidRPr="00D838A2" w:rsidRDefault="00942B3F" w:rsidP="004C1891">
      <w:pPr>
        <w:pStyle w:val="Encabezado"/>
        <w:tabs>
          <w:tab w:val="clear" w:pos="4252"/>
          <w:tab w:val="clear" w:pos="8504"/>
        </w:tabs>
        <w:spacing w:line="276" w:lineRule="auto"/>
        <w:jc w:val="center"/>
        <w:rPr>
          <w:rFonts w:ascii="Arial" w:hAnsi="Arial"/>
          <w:color w:val="000000" w:themeColor="text1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24"/>
      </w:tblGrid>
      <w:tr w:rsidR="001A01D4" w:rsidRPr="00D838A2" w14:paraId="1E912C89" w14:textId="77777777" w:rsidTr="001A01D4">
        <w:trPr>
          <w:trHeight w:val="3403"/>
        </w:trPr>
        <w:tc>
          <w:tcPr>
            <w:tcW w:w="5098" w:type="dxa"/>
          </w:tcPr>
          <w:p w14:paraId="7FD2DA91" w14:textId="77777777" w:rsidR="001A01D4" w:rsidRPr="00D838A2" w:rsidRDefault="001A01D4" w:rsidP="0047564F">
            <w:pPr>
              <w:pStyle w:val="Textoindependiente"/>
              <w:spacing w:before="255" w:line="276" w:lineRule="auto"/>
              <w:ind w:right="302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D838A2">
              <w:rPr>
                <w:rFonts w:ascii="Arial" w:hAnsi="Arial" w:cs="Arial"/>
                <w:color w:val="000000" w:themeColor="text1"/>
                <w:lang w:val="es-ES"/>
              </w:rPr>
              <w:t>EL MINISTRO DE DERECHOS SOCIALES, CONSUMO Y AGENDA 2030</w:t>
            </w:r>
          </w:p>
          <w:p w14:paraId="5717E10A" w14:textId="77777777" w:rsidR="001A01D4" w:rsidRDefault="001A01D4" w:rsidP="0047564F">
            <w:pPr>
              <w:pStyle w:val="Textoindependiente"/>
              <w:spacing w:before="255" w:line="276" w:lineRule="auto"/>
              <w:ind w:right="302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36926E48" w14:textId="77777777" w:rsidR="001A01D4" w:rsidRDefault="001A01D4" w:rsidP="0047564F">
            <w:pPr>
              <w:pStyle w:val="Textoindependiente"/>
              <w:spacing w:before="255" w:line="276" w:lineRule="auto"/>
              <w:ind w:right="302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7B0CDE99" w14:textId="77777777" w:rsidR="001A01D4" w:rsidRPr="00D838A2" w:rsidRDefault="001A01D4" w:rsidP="0047564F">
            <w:pPr>
              <w:pStyle w:val="Textoindependiente"/>
              <w:spacing w:before="255" w:line="276" w:lineRule="auto"/>
              <w:ind w:right="302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72EC2BAD" w14:textId="37C4962F" w:rsidR="001A01D4" w:rsidRPr="001A01D4" w:rsidRDefault="001A01D4" w:rsidP="001A01D4">
            <w:pPr>
              <w:pStyle w:val="Textoindependiente"/>
              <w:spacing w:before="255" w:line="276" w:lineRule="auto"/>
              <w:ind w:right="302"/>
              <w:jc w:val="center"/>
              <w:rPr>
                <w:rFonts w:ascii="Arial" w:hAnsi="Arial" w:cs="Arial"/>
                <w:color w:val="000000" w:themeColor="text1"/>
              </w:rPr>
            </w:pPr>
            <w:r w:rsidRPr="00D838A2">
              <w:rPr>
                <w:rFonts w:ascii="Arial" w:hAnsi="Arial" w:cs="Arial"/>
                <w:color w:val="000000" w:themeColor="text1"/>
              </w:rPr>
              <w:t xml:space="preserve">Pablo </w:t>
            </w:r>
            <w:proofErr w:type="spellStart"/>
            <w:r w:rsidRPr="00D838A2">
              <w:rPr>
                <w:rFonts w:ascii="Arial" w:hAnsi="Arial" w:cs="Arial"/>
                <w:color w:val="000000" w:themeColor="text1"/>
              </w:rPr>
              <w:t>Bustinduy</w:t>
            </w:r>
            <w:proofErr w:type="spellEnd"/>
            <w:r w:rsidRPr="00D838A2">
              <w:rPr>
                <w:rFonts w:ascii="Arial" w:hAnsi="Arial" w:cs="Arial"/>
                <w:color w:val="000000" w:themeColor="text1"/>
              </w:rPr>
              <w:t xml:space="preserve"> Amador</w:t>
            </w:r>
          </w:p>
        </w:tc>
        <w:tc>
          <w:tcPr>
            <w:tcW w:w="5324" w:type="dxa"/>
          </w:tcPr>
          <w:p w14:paraId="69548DD9" w14:textId="77777777" w:rsidR="001A01D4" w:rsidRPr="00D838A2" w:rsidRDefault="001A01D4" w:rsidP="0047564F">
            <w:pPr>
              <w:rPr>
                <w:color w:val="000000" w:themeColor="text1"/>
              </w:rPr>
            </w:pPr>
          </w:p>
          <w:p w14:paraId="6BD29D5D" w14:textId="77777777" w:rsidR="001A01D4" w:rsidRPr="00883568" w:rsidRDefault="001A01D4" w:rsidP="0047564F">
            <w:pPr>
              <w:spacing w:line="276" w:lineRule="auto"/>
              <w:jc w:val="center"/>
              <w:rPr>
                <w:rFonts w:ascii="Arial" w:hAnsi="Arial" w:cs="Arial"/>
                <w:szCs w:val="22"/>
                <w:lang w:val="es-ES_tradnl"/>
              </w:rPr>
            </w:pPr>
            <w:r w:rsidRPr="00883568">
              <w:rPr>
                <w:rFonts w:ascii="Arial" w:hAnsi="Arial" w:cs="Arial"/>
                <w:szCs w:val="22"/>
                <w:lang w:val="es-ES_tradnl"/>
              </w:rPr>
              <w:t xml:space="preserve">EL MINISTRO DE ASUNTOS EXTERIORES, UNIÓN EUROPEA Y COOPERACIÓN </w:t>
            </w:r>
          </w:p>
          <w:p w14:paraId="3A630EC3" w14:textId="77777777" w:rsidR="001A01D4" w:rsidRPr="00883568" w:rsidRDefault="001A01D4" w:rsidP="001A01D4">
            <w:pPr>
              <w:spacing w:line="276" w:lineRule="auto"/>
              <w:rPr>
                <w:rFonts w:ascii="Arial" w:hAnsi="Arial" w:cs="Arial"/>
                <w:szCs w:val="22"/>
                <w:lang w:val="es-ES_tradnl"/>
              </w:rPr>
            </w:pPr>
          </w:p>
          <w:p w14:paraId="390F1710" w14:textId="77777777" w:rsidR="001A01D4" w:rsidRPr="00883568" w:rsidRDefault="001A01D4" w:rsidP="001A01D4">
            <w:pPr>
              <w:spacing w:line="276" w:lineRule="auto"/>
              <w:rPr>
                <w:rFonts w:ascii="Arial" w:hAnsi="Arial" w:cs="Arial"/>
                <w:szCs w:val="22"/>
                <w:lang w:val="es-ES_tradnl"/>
              </w:rPr>
            </w:pPr>
          </w:p>
          <w:p w14:paraId="4C4E10CE" w14:textId="77777777" w:rsidR="001A01D4" w:rsidRPr="00883568" w:rsidRDefault="001A01D4" w:rsidP="001A01D4">
            <w:pPr>
              <w:spacing w:line="276" w:lineRule="auto"/>
              <w:rPr>
                <w:rFonts w:ascii="Arial" w:hAnsi="Arial" w:cs="Arial"/>
                <w:szCs w:val="22"/>
                <w:lang w:val="es-ES_tradnl"/>
              </w:rPr>
            </w:pPr>
          </w:p>
          <w:p w14:paraId="74840EB8" w14:textId="77777777" w:rsidR="001A01D4" w:rsidRPr="00883568" w:rsidRDefault="001A01D4" w:rsidP="001A01D4">
            <w:pPr>
              <w:spacing w:line="276" w:lineRule="auto"/>
              <w:rPr>
                <w:rFonts w:ascii="Arial" w:hAnsi="Arial" w:cs="Arial"/>
                <w:szCs w:val="22"/>
                <w:lang w:val="es-ES_tradnl"/>
              </w:rPr>
            </w:pPr>
          </w:p>
          <w:p w14:paraId="6BEAB45C" w14:textId="77777777" w:rsidR="001A01D4" w:rsidRPr="00883568" w:rsidRDefault="001A01D4" w:rsidP="001A01D4">
            <w:pPr>
              <w:spacing w:line="276" w:lineRule="auto"/>
              <w:rPr>
                <w:rFonts w:ascii="Arial" w:hAnsi="Arial" w:cs="Arial"/>
                <w:szCs w:val="22"/>
                <w:lang w:val="es-ES_tradnl"/>
              </w:rPr>
            </w:pPr>
          </w:p>
          <w:p w14:paraId="3B7109D7" w14:textId="77777777" w:rsidR="001A01D4" w:rsidRPr="00883568" w:rsidRDefault="001A01D4" w:rsidP="001A01D4">
            <w:pPr>
              <w:spacing w:line="276" w:lineRule="auto"/>
              <w:rPr>
                <w:rFonts w:ascii="Arial" w:hAnsi="Arial" w:cs="Arial"/>
                <w:szCs w:val="22"/>
                <w:lang w:val="es-ES_tradnl"/>
              </w:rPr>
            </w:pPr>
          </w:p>
          <w:p w14:paraId="221519F2" w14:textId="7A935DC2" w:rsidR="001A01D4" w:rsidRPr="001A01D4" w:rsidRDefault="001A01D4" w:rsidP="001A01D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  <w:lang w:val="es-ES_tradnl"/>
              </w:rPr>
            </w:pPr>
            <w:r w:rsidRPr="00883568">
              <w:rPr>
                <w:rFonts w:ascii="Arial" w:hAnsi="Arial" w:cs="Arial"/>
                <w:szCs w:val="22"/>
              </w:rPr>
              <w:t>José Manuel Albares Bueno</w:t>
            </w:r>
          </w:p>
        </w:tc>
      </w:tr>
    </w:tbl>
    <w:p w14:paraId="4C8D70F6" w14:textId="77777777" w:rsidR="00656DE2" w:rsidRPr="00D838A2" w:rsidRDefault="00656DE2" w:rsidP="001A01D4">
      <w:pPr>
        <w:pStyle w:val="Textoindependiente"/>
        <w:spacing w:after="0" w:line="276" w:lineRule="auto"/>
        <w:ind w:right="302"/>
        <w:jc w:val="center"/>
        <w:rPr>
          <w:color w:val="000000" w:themeColor="text1"/>
        </w:rPr>
      </w:pPr>
    </w:p>
    <w:sectPr w:rsidR="00656DE2" w:rsidRPr="00D838A2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701" w:right="737" w:bottom="726" w:left="73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047B5" w14:textId="77777777" w:rsidR="00FE1889" w:rsidRDefault="00FE1889" w:rsidP="005C133B">
      <w:pPr>
        <w:pStyle w:val="Encabezado"/>
      </w:pPr>
      <w:r>
        <w:separator/>
      </w:r>
    </w:p>
  </w:endnote>
  <w:endnote w:type="continuationSeparator" w:id="0">
    <w:p w14:paraId="789DD559" w14:textId="77777777" w:rsidR="00FE1889" w:rsidRDefault="00FE1889" w:rsidP="005C133B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E3F06" w14:textId="77777777" w:rsidR="005C133B" w:rsidRDefault="005C133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94CCC2" w14:textId="77777777" w:rsidR="005C133B" w:rsidRDefault="005C133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2A1E6" w14:textId="666E5D99" w:rsidR="005C133B" w:rsidRDefault="005C133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632A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0E99D3A4" w14:textId="77777777" w:rsidR="005C133B" w:rsidRDefault="005C133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39E4F" w14:textId="77777777" w:rsidR="00FE1889" w:rsidRDefault="00FE1889" w:rsidP="005C133B">
      <w:pPr>
        <w:pStyle w:val="Encabezado"/>
      </w:pPr>
      <w:r>
        <w:separator/>
      </w:r>
    </w:p>
  </w:footnote>
  <w:footnote w:type="continuationSeparator" w:id="0">
    <w:p w14:paraId="6230B7E9" w14:textId="77777777" w:rsidR="00FE1889" w:rsidRDefault="00FE1889" w:rsidP="005C133B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726"/>
      <w:gridCol w:w="1843"/>
    </w:tblGrid>
    <w:tr w:rsidR="005C133B" w14:paraId="42D492E2" w14:textId="77777777">
      <w:trPr>
        <w:cantSplit/>
        <w:trHeight w:val="991"/>
        <w:jc w:val="center"/>
      </w:trPr>
      <w:tc>
        <w:tcPr>
          <w:tcW w:w="1346" w:type="dxa"/>
        </w:tcPr>
        <w:p w14:paraId="1BDCA85D" w14:textId="77777777" w:rsidR="005C133B" w:rsidRDefault="005C133B">
          <w:pPr>
            <w:pStyle w:val="Encabezado"/>
            <w:tabs>
              <w:tab w:val="clear" w:pos="4252"/>
              <w:tab w:val="clear" w:pos="8504"/>
            </w:tabs>
          </w:pPr>
        </w:p>
      </w:tc>
      <w:tc>
        <w:tcPr>
          <w:tcW w:w="7726" w:type="dxa"/>
        </w:tcPr>
        <w:p w14:paraId="7B33B140" w14:textId="77777777" w:rsidR="005C133B" w:rsidRDefault="005C133B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bookmarkStart w:id="0" w:name="_MON_1030527131"/>
      <w:bookmarkEnd w:id="0"/>
      <w:tc>
        <w:tcPr>
          <w:tcW w:w="1843" w:type="dxa"/>
        </w:tcPr>
        <w:p w14:paraId="0923F0AB" w14:textId="77777777" w:rsidR="005C133B" w:rsidRDefault="006531FE">
          <w:pPr>
            <w:pStyle w:val="Encabezado"/>
            <w:tabs>
              <w:tab w:val="clear" w:pos="4252"/>
              <w:tab w:val="left" w:pos="6521"/>
            </w:tabs>
            <w:spacing w:before="120" w:after="120"/>
            <w:jc w:val="right"/>
            <w:rPr>
              <w:rFonts w:ascii="Gill Sans MT" w:hAnsi="Gill Sans MT"/>
              <w:sz w:val="10"/>
            </w:rPr>
          </w:pPr>
          <w:r>
            <w:rPr>
              <w:noProof/>
            </w:rPr>
            <w:object w:dxaOrig="1081" w:dyaOrig="1141" w14:anchorId="28C7613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3.05pt;height:43.05pt;mso-width-percent:0;mso-height-percent:0;mso-width-percent:0;mso-height-percent:0" fillcolor="window">
                <v:imagedata r:id="rId1" o:title=""/>
              </v:shape>
              <o:OLEObject Type="Embed" ProgID="Word.Picture.8" ShapeID="_x0000_i1025" DrawAspect="Content" ObjectID="_1807341174" r:id="rId2"/>
            </w:object>
          </w:r>
        </w:p>
      </w:tc>
    </w:tr>
  </w:tbl>
  <w:p w14:paraId="7013BBDE" w14:textId="77777777" w:rsidR="005C133B" w:rsidRDefault="00A82F16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3E9D2B5" wp14:editId="3C450BB2">
              <wp:simplePos x="0" y="0"/>
              <wp:positionH relativeFrom="margin">
                <wp:posOffset>-107950</wp:posOffset>
              </wp:positionH>
              <wp:positionV relativeFrom="page">
                <wp:posOffset>1306830</wp:posOffset>
              </wp:positionV>
              <wp:extent cx="6840220" cy="88201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882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F0C85" w14:textId="77777777" w:rsidR="005C133B" w:rsidRDefault="005C133B"/>
                        <w:p w14:paraId="2A08D0EE" w14:textId="77777777" w:rsidR="00C3710F" w:rsidRDefault="00C3710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9D2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pt;margin-top:102.9pt;width:538.6pt;height:69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" o:allowincell="f">
              <v:textbox>
                <w:txbxContent>
                  <w:p w14:paraId="615F0C85" w14:textId="77777777" w:rsidR="005C133B" w:rsidRDefault="005C133B"/>
                  <w:p w14:paraId="2A08D0EE" w14:textId="77777777" w:rsidR="00C3710F" w:rsidRDefault="00C3710F"/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5"/>
      <w:gridCol w:w="3798"/>
      <w:gridCol w:w="2098"/>
      <w:gridCol w:w="3592"/>
    </w:tblGrid>
    <w:tr w:rsidR="005C133B" w14:paraId="125656E6" w14:textId="77777777" w:rsidTr="001A01D4">
      <w:trPr>
        <w:cantSplit/>
        <w:trHeight w:val="427"/>
        <w:jc w:val="center"/>
      </w:trPr>
      <w:tc>
        <w:tcPr>
          <w:tcW w:w="1305" w:type="dxa"/>
          <w:vMerge w:val="restart"/>
        </w:tcPr>
        <w:bookmarkStart w:id="1" w:name="_MON_1085910410"/>
        <w:bookmarkStart w:id="2" w:name="_MON_1030352108"/>
        <w:bookmarkEnd w:id="1"/>
        <w:bookmarkEnd w:id="2"/>
        <w:bookmarkStart w:id="3" w:name="_MON_1085909527"/>
        <w:bookmarkEnd w:id="3"/>
        <w:p w14:paraId="77941F85" w14:textId="77777777" w:rsidR="005C133B" w:rsidRDefault="006531FE">
          <w:pPr>
            <w:pStyle w:val="Encabezado"/>
            <w:tabs>
              <w:tab w:val="clear" w:pos="4252"/>
              <w:tab w:val="clear" w:pos="8504"/>
            </w:tabs>
            <w:ind w:left="-41" w:right="1318"/>
          </w:pPr>
          <w:r>
            <w:rPr>
              <w:noProof/>
            </w:rPr>
            <w:object w:dxaOrig="1081" w:dyaOrig="1141" w14:anchorId="3FDE90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" style="width:57.55pt;height:57.55pt;mso-width-percent:0;mso-height-percent:0;mso-width-percent:0;mso-height-percent:0" fillcolor="window">
                <v:imagedata r:id="rId1" o:title=""/>
              </v:shape>
              <o:OLEObject Type="Embed" ProgID="Word.Picture.8" ShapeID="_x0000_i1026" DrawAspect="Content" ObjectID="_1807341175" r:id="rId2"/>
            </w:object>
          </w:r>
        </w:p>
      </w:tc>
      <w:tc>
        <w:tcPr>
          <w:tcW w:w="3798" w:type="dxa"/>
          <w:vMerge w:val="restart"/>
        </w:tcPr>
        <w:p w14:paraId="543C24B0" w14:textId="1E346126" w:rsidR="00656DE2" w:rsidRDefault="00C929FE" w:rsidP="001A01D4">
          <w:pPr>
            <w:pStyle w:val="Encabezado"/>
            <w:tabs>
              <w:tab w:val="clear" w:pos="4252"/>
              <w:tab w:val="left" w:pos="-819"/>
              <w:tab w:val="left" w:pos="6521"/>
            </w:tabs>
            <w:ind w:right="-7"/>
            <w:rPr>
              <w:sz w:val="20"/>
              <w:szCs w:val="20"/>
            </w:rPr>
          </w:pPr>
          <w:r w:rsidRPr="001A01D4">
            <w:rPr>
              <w:sz w:val="20"/>
              <w:szCs w:val="20"/>
            </w:rPr>
            <w:t xml:space="preserve">MINISTERIO DE </w:t>
          </w:r>
          <w:r w:rsidR="00ED3054" w:rsidRPr="001A01D4">
            <w:rPr>
              <w:sz w:val="20"/>
              <w:szCs w:val="20"/>
            </w:rPr>
            <w:t>DERECHOS SOCIALES, CONSUMO Y AGENDA 2030</w:t>
          </w:r>
        </w:p>
        <w:p w14:paraId="632B3F97" w14:textId="3D1A6EB2" w:rsidR="001A01D4" w:rsidRDefault="001A01D4" w:rsidP="001A01D4">
          <w:pPr>
            <w:pStyle w:val="Encabezado"/>
            <w:tabs>
              <w:tab w:val="clear" w:pos="4252"/>
              <w:tab w:val="left" w:pos="-819"/>
              <w:tab w:val="left" w:pos="6521"/>
            </w:tabs>
            <w:ind w:right="-7"/>
            <w:rPr>
              <w:sz w:val="20"/>
              <w:szCs w:val="20"/>
            </w:rPr>
          </w:pPr>
        </w:p>
        <w:p w14:paraId="6405E1AA" w14:textId="698C3F65" w:rsidR="001A01D4" w:rsidRPr="00883568" w:rsidRDefault="001A01D4" w:rsidP="001A01D4">
          <w:pPr>
            <w:pStyle w:val="Encabezado"/>
            <w:tabs>
              <w:tab w:val="clear" w:pos="4252"/>
              <w:tab w:val="left" w:pos="-819"/>
              <w:tab w:val="left" w:pos="6521"/>
            </w:tabs>
            <w:ind w:right="-7"/>
            <w:rPr>
              <w:sz w:val="20"/>
              <w:szCs w:val="20"/>
            </w:rPr>
          </w:pPr>
          <w:r w:rsidRPr="00883568">
            <w:rPr>
              <w:sz w:val="20"/>
              <w:szCs w:val="20"/>
            </w:rPr>
            <w:t>MINISTERIO DE ASUNTOS EXTERIORES, UNIÓN EUROPEA Y COOPERACIÓN</w:t>
          </w:r>
        </w:p>
        <w:p w14:paraId="709D3033" w14:textId="77777777" w:rsidR="009B48DF" w:rsidRDefault="009B48DF" w:rsidP="00656DE2">
          <w:pPr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sz w:val="12"/>
              <w:szCs w:val="12"/>
            </w:rPr>
          </w:pPr>
        </w:p>
        <w:p w14:paraId="1EF1F94F" w14:textId="77777777" w:rsidR="009B48DF" w:rsidRDefault="009B48DF" w:rsidP="00656DE2">
          <w:pPr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sz w:val="12"/>
              <w:szCs w:val="12"/>
            </w:rPr>
          </w:pPr>
        </w:p>
        <w:p w14:paraId="5081A50D" w14:textId="77777777" w:rsidR="009B48DF" w:rsidRPr="00656DE2" w:rsidRDefault="009B48DF" w:rsidP="00656DE2">
          <w:pPr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sz w:val="12"/>
              <w:szCs w:val="12"/>
            </w:rPr>
          </w:pPr>
        </w:p>
        <w:p w14:paraId="4C0C03EC" w14:textId="77777777" w:rsidR="00C3710F" w:rsidRPr="00656DE2" w:rsidRDefault="00C3710F" w:rsidP="00C929FE">
          <w:pPr>
            <w:pStyle w:val="Encabezado"/>
            <w:tabs>
              <w:tab w:val="clear" w:pos="4252"/>
              <w:tab w:val="left" w:pos="-819"/>
              <w:tab w:val="left" w:pos="6521"/>
            </w:tabs>
            <w:ind w:right="-7"/>
            <w:jc w:val="both"/>
            <w:rPr>
              <w:sz w:val="12"/>
              <w:szCs w:val="12"/>
            </w:rPr>
          </w:pPr>
        </w:p>
        <w:p w14:paraId="6FA12FB6" w14:textId="77777777" w:rsidR="005C133B" w:rsidRPr="00C929FE" w:rsidRDefault="005C133B" w:rsidP="004C1891">
          <w:pPr>
            <w:pStyle w:val="Encabezado"/>
            <w:tabs>
              <w:tab w:val="clear" w:pos="4252"/>
              <w:tab w:val="left" w:pos="-819"/>
              <w:tab w:val="left" w:pos="6521"/>
            </w:tabs>
            <w:ind w:right="-7"/>
            <w:jc w:val="both"/>
            <w:rPr>
              <w:rFonts w:ascii="Gill Sans MT" w:hAnsi="Gill Sans MT"/>
              <w:sz w:val="18"/>
              <w:szCs w:val="18"/>
            </w:rPr>
          </w:pPr>
        </w:p>
      </w:tc>
      <w:tc>
        <w:tcPr>
          <w:tcW w:w="2098" w:type="dxa"/>
          <w:vMerge w:val="restart"/>
        </w:tcPr>
        <w:p w14:paraId="15B04E88" w14:textId="77777777" w:rsidR="005C133B" w:rsidRDefault="005C133B">
          <w:pPr>
            <w:pStyle w:val="Encabezado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592" w:type="dxa"/>
          <w:shd w:val="pct12" w:color="auto" w:fill="FFFFFF"/>
        </w:tcPr>
        <w:p w14:paraId="27C18329" w14:textId="77777777" w:rsidR="005C133B" w:rsidRDefault="005C133B">
          <w:pPr>
            <w:pStyle w:val="Encabezado"/>
            <w:shd w:val="pct12" w:color="auto" w:fill="FFFFFF"/>
            <w:tabs>
              <w:tab w:val="clear" w:pos="4252"/>
              <w:tab w:val="left" w:pos="6521"/>
            </w:tabs>
            <w:spacing w:before="100"/>
          </w:pPr>
        </w:p>
        <w:p w14:paraId="45D187DF" w14:textId="77777777" w:rsidR="005C133B" w:rsidRDefault="005C133B">
          <w:pPr>
            <w:pStyle w:val="Encabezado"/>
            <w:shd w:val="pct12" w:color="auto" w:fill="FFFFFF"/>
            <w:tabs>
              <w:tab w:val="clear" w:pos="4252"/>
              <w:tab w:val="left" w:pos="6521"/>
            </w:tabs>
            <w:spacing w:before="100"/>
          </w:pPr>
        </w:p>
      </w:tc>
    </w:tr>
    <w:tr w:rsidR="005C133B" w14:paraId="6FA08B07" w14:textId="77777777" w:rsidTr="001A01D4">
      <w:trPr>
        <w:cantSplit/>
        <w:trHeight w:hRule="exact" w:val="100"/>
        <w:jc w:val="center"/>
      </w:trPr>
      <w:tc>
        <w:tcPr>
          <w:tcW w:w="1305" w:type="dxa"/>
          <w:vMerge/>
        </w:tcPr>
        <w:p w14:paraId="155063B7" w14:textId="77777777" w:rsidR="005C133B" w:rsidRDefault="005C133B">
          <w:pPr>
            <w:pStyle w:val="Encabezado"/>
            <w:tabs>
              <w:tab w:val="clear" w:pos="4252"/>
              <w:tab w:val="clear" w:pos="8504"/>
            </w:tabs>
            <w:ind w:left="-41" w:right="1176"/>
          </w:pPr>
        </w:p>
      </w:tc>
      <w:tc>
        <w:tcPr>
          <w:tcW w:w="3798" w:type="dxa"/>
          <w:vMerge/>
        </w:tcPr>
        <w:p w14:paraId="480E12C3" w14:textId="77777777" w:rsidR="005C133B" w:rsidRDefault="005C133B">
          <w:pPr>
            <w:pStyle w:val="Encabezado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2098" w:type="dxa"/>
          <w:vMerge/>
        </w:tcPr>
        <w:p w14:paraId="5EF28DEB" w14:textId="77777777" w:rsidR="005C133B" w:rsidRDefault="005C133B">
          <w:pPr>
            <w:pStyle w:val="Encabezado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592" w:type="dxa"/>
        </w:tcPr>
        <w:p w14:paraId="1A3B4A5D" w14:textId="77777777" w:rsidR="005C133B" w:rsidRDefault="005C133B">
          <w:pPr>
            <w:pStyle w:val="Encabezado"/>
            <w:tabs>
              <w:tab w:val="clear" w:pos="4252"/>
              <w:tab w:val="left" w:pos="6521"/>
            </w:tabs>
            <w:ind w:right="782"/>
            <w:rPr>
              <w:rFonts w:ascii="Gill Sans MT" w:hAnsi="Gill Sans MT"/>
              <w:sz w:val="14"/>
            </w:rPr>
          </w:pPr>
        </w:p>
      </w:tc>
    </w:tr>
    <w:tr w:rsidR="005C133B" w14:paraId="65B361EB" w14:textId="77777777" w:rsidTr="001A01D4">
      <w:trPr>
        <w:cantSplit/>
        <w:trHeight w:hRule="exact" w:val="427"/>
        <w:jc w:val="center"/>
      </w:trPr>
      <w:tc>
        <w:tcPr>
          <w:tcW w:w="1305" w:type="dxa"/>
          <w:vMerge/>
        </w:tcPr>
        <w:p w14:paraId="7D02830D" w14:textId="77777777" w:rsidR="005C133B" w:rsidRDefault="005C133B">
          <w:pPr>
            <w:pStyle w:val="Encabezado"/>
            <w:tabs>
              <w:tab w:val="clear" w:pos="4252"/>
              <w:tab w:val="clear" w:pos="8504"/>
            </w:tabs>
            <w:ind w:left="-41" w:right="1176"/>
          </w:pPr>
        </w:p>
      </w:tc>
      <w:tc>
        <w:tcPr>
          <w:tcW w:w="3798" w:type="dxa"/>
          <w:vMerge/>
        </w:tcPr>
        <w:p w14:paraId="646A7F22" w14:textId="77777777" w:rsidR="005C133B" w:rsidRDefault="005C133B">
          <w:pPr>
            <w:pStyle w:val="Encabezado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2098" w:type="dxa"/>
          <w:vMerge/>
        </w:tcPr>
        <w:p w14:paraId="649C2D77" w14:textId="77777777" w:rsidR="005C133B" w:rsidRDefault="005C133B">
          <w:pPr>
            <w:pStyle w:val="Encabezado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892092" w14:textId="77777777" w:rsidR="005C133B" w:rsidRDefault="005C133B">
          <w:pPr>
            <w:pStyle w:val="Encabezado"/>
            <w:tabs>
              <w:tab w:val="clear" w:pos="4252"/>
              <w:tab w:val="left" w:pos="6521"/>
            </w:tabs>
            <w:spacing w:before="100"/>
            <w:ind w:right="782"/>
            <w:rPr>
              <w:lang w:val="en-GB"/>
            </w:rPr>
          </w:pPr>
          <w:r>
            <w:rPr>
              <w:rFonts w:ascii="Gill Sans MT" w:hAnsi="Gill Sans MT"/>
              <w:sz w:val="14"/>
              <w:lang w:val="en-GB"/>
            </w:rPr>
            <w:t>REF.:</w:t>
          </w:r>
        </w:p>
      </w:tc>
    </w:tr>
    <w:tr w:rsidR="005C133B" w14:paraId="369EE483" w14:textId="77777777" w:rsidTr="001A01D4">
      <w:trPr>
        <w:cantSplit/>
        <w:trHeight w:hRule="exact" w:val="524"/>
        <w:jc w:val="center"/>
      </w:trPr>
      <w:tc>
        <w:tcPr>
          <w:tcW w:w="1305" w:type="dxa"/>
          <w:vMerge/>
          <w:tcBorders>
            <w:bottom w:val="nil"/>
          </w:tcBorders>
        </w:tcPr>
        <w:p w14:paraId="2DC06F41" w14:textId="77777777" w:rsidR="005C133B" w:rsidRDefault="005C133B">
          <w:pPr>
            <w:pStyle w:val="Encabezado"/>
            <w:tabs>
              <w:tab w:val="clear" w:pos="4252"/>
              <w:tab w:val="clear" w:pos="8504"/>
            </w:tabs>
            <w:ind w:left="-41" w:right="1176"/>
          </w:pPr>
        </w:p>
      </w:tc>
      <w:tc>
        <w:tcPr>
          <w:tcW w:w="3798" w:type="dxa"/>
          <w:vMerge/>
          <w:tcBorders>
            <w:bottom w:val="nil"/>
          </w:tcBorders>
        </w:tcPr>
        <w:p w14:paraId="4A78E642" w14:textId="77777777" w:rsidR="005C133B" w:rsidRDefault="005C133B">
          <w:pPr>
            <w:pStyle w:val="Encabezado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2098" w:type="dxa"/>
          <w:vMerge/>
          <w:tcBorders>
            <w:bottom w:val="nil"/>
          </w:tcBorders>
        </w:tcPr>
        <w:p w14:paraId="1B263D0F" w14:textId="77777777" w:rsidR="005C133B" w:rsidRDefault="005C133B">
          <w:pPr>
            <w:pStyle w:val="Encabezado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011C14" w14:textId="77777777" w:rsidR="005C133B" w:rsidRDefault="005C133B">
          <w:pPr>
            <w:pStyle w:val="Encabezado"/>
            <w:tabs>
              <w:tab w:val="clear" w:pos="4252"/>
              <w:tab w:val="left" w:pos="6521"/>
            </w:tabs>
            <w:spacing w:before="100"/>
            <w:ind w:right="782"/>
            <w:rPr>
              <w:lang w:val="en-GB"/>
            </w:rPr>
          </w:pPr>
          <w:r>
            <w:rPr>
              <w:rFonts w:ascii="Gill Sans MT" w:hAnsi="Gill Sans MT"/>
              <w:sz w:val="14"/>
              <w:lang w:val="en-GB"/>
            </w:rPr>
            <w:t>REF.C.M.:</w:t>
          </w:r>
        </w:p>
      </w:tc>
    </w:tr>
  </w:tbl>
  <w:p w14:paraId="08B146BE" w14:textId="77777777" w:rsidR="005C133B" w:rsidRDefault="00A82F16">
    <w:pPr>
      <w:pStyle w:val="Encabezado"/>
      <w:rPr>
        <w:lang w:val="en-GB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85544C8" wp14:editId="5A3C964E">
              <wp:simplePos x="0" y="0"/>
              <wp:positionH relativeFrom="margin">
                <wp:posOffset>-102235</wp:posOffset>
              </wp:positionH>
              <wp:positionV relativeFrom="page">
                <wp:posOffset>3566160</wp:posOffset>
              </wp:positionV>
              <wp:extent cx="6840220" cy="6675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667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22EDD" w14:textId="77777777" w:rsidR="005C133B" w:rsidRDefault="005C133B">
                          <w:pPr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544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8.05pt;margin-top:280.8pt;width:538.6pt;height:525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" o:allowincell="f">
              <v:textbox>
                <w:txbxContent>
                  <w:p w14:paraId="69022EDD" w14:textId="77777777" w:rsidR="005C133B" w:rsidRDefault="005C133B">
                    <w:pPr>
                      <w:rPr>
                        <w:lang w:val="es-ES_tradn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868A9"/>
    <w:multiLevelType w:val="hybridMultilevel"/>
    <w:tmpl w:val="AF142176"/>
    <w:lvl w:ilvl="0" w:tplc="0C0A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" w15:restartNumberingAfterBreak="0">
    <w:nsid w:val="66EF1F1C"/>
    <w:multiLevelType w:val="hybridMultilevel"/>
    <w:tmpl w:val="5C06AB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17129"/>
    <w:multiLevelType w:val="hybridMultilevel"/>
    <w:tmpl w:val="0936CC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840243">
    <w:abstractNumId w:val="0"/>
  </w:num>
  <w:num w:numId="2" w16cid:durableId="2127038828">
    <w:abstractNumId w:val="1"/>
  </w:num>
  <w:num w:numId="3" w16cid:durableId="1136987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B31"/>
    <w:rsid w:val="00006DB6"/>
    <w:rsid w:val="0002130A"/>
    <w:rsid w:val="00067B94"/>
    <w:rsid w:val="000830BD"/>
    <w:rsid w:val="00096C24"/>
    <w:rsid w:val="000B5C0C"/>
    <w:rsid w:val="000D312B"/>
    <w:rsid w:val="000D55D5"/>
    <w:rsid w:val="000D6DAC"/>
    <w:rsid w:val="00123F22"/>
    <w:rsid w:val="001252F6"/>
    <w:rsid w:val="00140DA5"/>
    <w:rsid w:val="0014221A"/>
    <w:rsid w:val="0014377E"/>
    <w:rsid w:val="0014662D"/>
    <w:rsid w:val="001468BC"/>
    <w:rsid w:val="001562C6"/>
    <w:rsid w:val="00162A1C"/>
    <w:rsid w:val="00175B7C"/>
    <w:rsid w:val="001774AA"/>
    <w:rsid w:val="00186653"/>
    <w:rsid w:val="001A01D4"/>
    <w:rsid w:val="001A1D8D"/>
    <w:rsid w:val="001A4539"/>
    <w:rsid w:val="001D74BF"/>
    <w:rsid w:val="001F20A5"/>
    <w:rsid w:val="00200768"/>
    <w:rsid w:val="00201FB3"/>
    <w:rsid w:val="002044B4"/>
    <w:rsid w:val="0023501E"/>
    <w:rsid w:val="002469CA"/>
    <w:rsid w:val="00246B4F"/>
    <w:rsid w:val="00247018"/>
    <w:rsid w:val="00251E80"/>
    <w:rsid w:val="00254AA8"/>
    <w:rsid w:val="00284EB2"/>
    <w:rsid w:val="002A5994"/>
    <w:rsid w:val="002B0711"/>
    <w:rsid w:val="002C3CFD"/>
    <w:rsid w:val="002D6A07"/>
    <w:rsid w:val="002E4C2B"/>
    <w:rsid w:val="002F084F"/>
    <w:rsid w:val="00303213"/>
    <w:rsid w:val="00311FF1"/>
    <w:rsid w:val="00315459"/>
    <w:rsid w:val="003510BD"/>
    <w:rsid w:val="00351FB2"/>
    <w:rsid w:val="00371FB4"/>
    <w:rsid w:val="00374247"/>
    <w:rsid w:val="00374B31"/>
    <w:rsid w:val="003827BC"/>
    <w:rsid w:val="00383377"/>
    <w:rsid w:val="003901F5"/>
    <w:rsid w:val="0039143E"/>
    <w:rsid w:val="003B6CED"/>
    <w:rsid w:val="003D3240"/>
    <w:rsid w:val="003E3A06"/>
    <w:rsid w:val="0040722B"/>
    <w:rsid w:val="00447444"/>
    <w:rsid w:val="004547EA"/>
    <w:rsid w:val="0045502E"/>
    <w:rsid w:val="004849E2"/>
    <w:rsid w:val="004B10F1"/>
    <w:rsid w:val="004B4119"/>
    <w:rsid w:val="004C1891"/>
    <w:rsid w:val="004F06A7"/>
    <w:rsid w:val="00512501"/>
    <w:rsid w:val="00520AEC"/>
    <w:rsid w:val="005A3047"/>
    <w:rsid w:val="005C133B"/>
    <w:rsid w:val="005F70A9"/>
    <w:rsid w:val="006111B9"/>
    <w:rsid w:val="0061152C"/>
    <w:rsid w:val="006531FE"/>
    <w:rsid w:val="00656DE2"/>
    <w:rsid w:val="00663889"/>
    <w:rsid w:val="00686AF9"/>
    <w:rsid w:val="006B0006"/>
    <w:rsid w:val="006B2FFE"/>
    <w:rsid w:val="006E2185"/>
    <w:rsid w:val="006F3AF8"/>
    <w:rsid w:val="0070098F"/>
    <w:rsid w:val="00705542"/>
    <w:rsid w:val="00713669"/>
    <w:rsid w:val="00713B8D"/>
    <w:rsid w:val="00724DB3"/>
    <w:rsid w:val="00750816"/>
    <w:rsid w:val="007518C8"/>
    <w:rsid w:val="00757292"/>
    <w:rsid w:val="0076355A"/>
    <w:rsid w:val="00780F87"/>
    <w:rsid w:val="007A362D"/>
    <w:rsid w:val="007F217A"/>
    <w:rsid w:val="008069AC"/>
    <w:rsid w:val="00807E05"/>
    <w:rsid w:val="00833B3D"/>
    <w:rsid w:val="008668F2"/>
    <w:rsid w:val="00866971"/>
    <w:rsid w:val="00883568"/>
    <w:rsid w:val="0089502A"/>
    <w:rsid w:val="00895579"/>
    <w:rsid w:val="008A09FF"/>
    <w:rsid w:val="008A3FF6"/>
    <w:rsid w:val="008B26D7"/>
    <w:rsid w:val="008B66BC"/>
    <w:rsid w:val="008B73EC"/>
    <w:rsid w:val="008C5A4E"/>
    <w:rsid w:val="008E37AD"/>
    <w:rsid w:val="008E57B6"/>
    <w:rsid w:val="008F6B85"/>
    <w:rsid w:val="00911E8D"/>
    <w:rsid w:val="00915531"/>
    <w:rsid w:val="0093230B"/>
    <w:rsid w:val="009365A9"/>
    <w:rsid w:val="00942B3F"/>
    <w:rsid w:val="00947B64"/>
    <w:rsid w:val="00960911"/>
    <w:rsid w:val="00977578"/>
    <w:rsid w:val="009979C9"/>
    <w:rsid w:val="009B48DF"/>
    <w:rsid w:val="00A11ED6"/>
    <w:rsid w:val="00A15DCA"/>
    <w:rsid w:val="00A359F0"/>
    <w:rsid w:val="00A50FE2"/>
    <w:rsid w:val="00A564FE"/>
    <w:rsid w:val="00A82F16"/>
    <w:rsid w:val="00AB4CB7"/>
    <w:rsid w:val="00AB5D86"/>
    <w:rsid w:val="00AC2876"/>
    <w:rsid w:val="00AE672B"/>
    <w:rsid w:val="00AF549C"/>
    <w:rsid w:val="00AF6BE8"/>
    <w:rsid w:val="00B05461"/>
    <w:rsid w:val="00B0617D"/>
    <w:rsid w:val="00B209CA"/>
    <w:rsid w:val="00B20B0F"/>
    <w:rsid w:val="00B30AB9"/>
    <w:rsid w:val="00B34131"/>
    <w:rsid w:val="00B414A9"/>
    <w:rsid w:val="00B51F61"/>
    <w:rsid w:val="00B74C50"/>
    <w:rsid w:val="00BB2CCB"/>
    <w:rsid w:val="00BC64D6"/>
    <w:rsid w:val="00BD0D22"/>
    <w:rsid w:val="00BD12F9"/>
    <w:rsid w:val="00BD2C7A"/>
    <w:rsid w:val="00BD4E15"/>
    <w:rsid w:val="00BE4CDD"/>
    <w:rsid w:val="00BF6C15"/>
    <w:rsid w:val="00C15861"/>
    <w:rsid w:val="00C32FDA"/>
    <w:rsid w:val="00C3710F"/>
    <w:rsid w:val="00C445BC"/>
    <w:rsid w:val="00C47DF6"/>
    <w:rsid w:val="00C5621A"/>
    <w:rsid w:val="00C60CF6"/>
    <w:rsid w:val="00C768CE"/>
    <w:rsid w:val="00C81E7C"/>
    <w:rsid w:val="00C929FE"/>
    <w:rsid w:val="00CB5F72"/>
    <w:rsid w:val="00CB6513"/>
    <w:rsid w:val="00CC05E3"/>
    <w:rsid w:val="00CE578A"/>
    <w:rsid w:val="00CE5C78"/>
    <w:rsid w:val="00CF176A"/>
    <w:rsid w:val="00D051ED"/>
    <w:rsid w:val="00D4632A"/>
    <w:rsid w:val="00D532F0"/>
    <w:rsid w:val="00D54052"/>
    <w:rsid w:val="00D564B6"/>
    <w:rsid w:val="00D64C39"/>
    <w:rsid w:val="00D838A2"/>
    <w:rsid w:val="00DA2771"/>
    <w:rsid w:val="00DD54B7"/>
    <w:rsid w:val="00E1259D"/>
    <w:rsid w:val="00E46E1D"/>
    <w:rsid w:val="00E72EA7"/>
    <w:rsid w:val="00E77122"/>
    <w:rsid w:val="00E80474"/>
    <w:rsid w:val="00E84D05"/>
    <w:rsid w:val="00ED3054"/>
    <w:rsid w:val="00F102B0"/>
    <w:rsid w:val="00F114F4"/>
    <w:rsid w:val="00F15C97"/>
    <w:rsid w:val="00F45E16"/>
    <w:rsid w:val="00F73833"/>
    <w:rsid w:val="00F90FDA"/>
    <w:rsid w:val="00F946BD"/>
    <w:rsid w:val="00FB49EF"/>
    <w:rsid w:val="00FC1EBA"/>
    <w:rsid w:val="00FE1889"/>
    <w:rsid w:val="00FE7CDD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D3ED99"/>
  <w15:docId w15:val="{9C2892FC-2FAE-4FC5-9287-065D5B43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color w:val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spacing w:before="120"/>
      <w:ind w:left="72"/>
      <w:jc w:val="both"/>
    </w:pPr>
    <w:rPr>
      <w:rFonts w:ascii="Gill Sans MT" w:hAnsi="Gill Sans MT"/>
      <w:sz w:val="16"/>
      <w:szCs w:val="20"/>
    </w:rPr>
  </w:style>
  <w:style w:type="paragraph" w:styleId="Textoindependiente">
    <w:name w:val="Body Text"/>
    <w:basedOn w:val="Normal"/>
    <w:link w:val="TextoindependienteCar"/>
    <w:pPr>
      <w:widowControl w:val="0"/>
      <w:spacing w:after="120"/>
    </w:pPr>
    <w:rPr>
      <w:rFonts w:ascii="CG Times" w:hAnsi="CG Times"/>
      <w:snapToGrid w:val="0"/>
      <w:lang w:val="en-US"/>
    </w:rPr>
  </w:style>
  <w:style w:type="character" w:customStyle="1" w:styleId="1">
    <w:name w:val="1"/>
    <w:rPr>
      <w:rFonts w:ascii="CG Times" w:hAnsi="CG Times"/>
      <w:sz w:val="20"/>
    </w:rPr>
  </w:style>
  <w:style w:type="character" w:customStyle="1" w:styleId="BodyTextIn">
    <w:name w:val="Body Text In"/>
    <w:rPr>
      <w:rFonts w:ascii="CG Times" w:hAnsi="CG Times"/>
      <w:sz w:val="20"/>
    </w:rPr>
  </w:style>
  <w:style w:type="paragraph" w:styleId="Textoindependiente2">
    <w:name w:val="Body Text 2"/>
    <w:basedOn w:val="Normal"/>
    <w:pPr>
      <w:widowControl w:val="0"/>
      <w:tabs>
        <w:tab w:val="left" w:pos="-32"/>
        <w:tab w:val="left" w:pos="688"/>
        <w:tab w:val="left" w:pos="1408"/>
        <w:tab w:val="left" w:pos="2128"/>
        <w:tab w:val="left" w:pos="2848"/>
        <w:tab w:val="left" w:pos="3568"/>
        <w:tab w:val="left" w:pos="4288"/>
        <w:tab w:val="left" w:pos="5008"/>
        <w:tab w:val="left" w:pos="5728"/>
        <w:tab w:val="left" w:pos="6448"/>
        <w:tab w:val="left" w:pos="7168"/>
        <w:tab w:val="left" w:pos="7888"/>
        <w:tab w:val="left" w:pos="8608"/>
        <w:tab w:val="left" w:pos="9328"/>
      </w:tabs>
      <w:spacing w:line="264" w:lineRule="auto"/>
      <w:jc w:val="both"/>
    </w:pPr>
    <w:rPr>
      <w:rFonts w:ascii="Arial" w:hAnsi="Arial"/>
      <w:snapToGrid w:val="0"/>
      <w:sz w:val="20"/>
      <w:lang w:val="es-ES_tradnl"/>
    </w:rPr>
  </w:style>
  <w:style w:type="paragraph" w:styleId="Sangra2detindependiente">
    <w:name w:val="Body Text Indent 2"/>
    <w:basedOn w:val="Normal"/>
    <w:pPr>
      <w:ind w:left="1416" w:hanging="708"/>
      <w:jc w:val="both"/>
    </w:pPr>
    <w:rPr>
      <w:rFonts w:ascii="Book Antiqua" w:hAnsi="Book Antiqua"/>
      <w:sz w:val="22"/>
      <w:lang w:val="es-ES_tradnl"/>
    </w:r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link w:val="TtuloCar"/>
    <w:uiPriority w:val="10"/>
    <w:qFormat/>
    <w:rsid w:val="00BD12F9"/>
    <w:pPr>
      <w:widowControl w:val="0"/>
      <w:autoSpaceDE w:val="0"/>
      <w:autoSpaceDN w:val="0"/>
      <w:ind w:left="176" w:right="193"/>
      <w:jc w:val="both"/>
    </w:pPr>
    <w:rPr>
      <w:rFonts w:ascii="Arial" w:eastAsia="Arial" w:hAnsi="Arial" w:cs="Arial"/>
      <w:b/>
      <w:bCs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D12F9"/>
    <w:rPr>
      <w:rFonts w:ascii="Arial" w:eastAsia="Arial" w:hAnsi="Arial" w:cs="Arial"/>
      <w:b/>
      <w:bCs/>
      <w:sz w:val="24"/>
      <w:szCs w:val="24"/>
      <w:lang w:eastAsia="en-US"/>
    </w:rPr>
  </w:style>
  <w:style w:type="table" w:styleId="Tablaconcuadrcula">
    <w:name w:val="Table Grid"/>
    <w:basedOn w:val="Tablanormal"/>
    <w:rsid w:val="00C92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C32F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32FDA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AF549C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324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3240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D3240"/>
    <w:rPr>
      <w:vertAlign w:val="superscript"/>
    </w:rPr>
  </w:style>
  <w:style w:type="paragraph" w:styleId="Prrafodelista">
    <w:name w:val="List Paragraph"/>
    <w:basedOn w:val="Normal"/>
    <w:uiPriority w:val="34"/>
    <w:qFormat/>
    <w:rsid w:val="001A1D8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51F61"/>
    <w:rPr>
      <w:rFonts w:ascii="CG Times" w:hAnsi="CG Times"/>
      <w:snapToGrid w:val="0"/>
      <w:sz w:val="24"/>
      <w:szCs w:val="24"/>
      <w:lang w:val="en-US"/>
    </w:rPr>
  </w:style>
  <w:style w:type="character" w:styleId="Refdecomentario">
    <w:name w:val="annotation reference"/>
    <w:basedOn w:val="Fuentedeprrafopredeter"/>
    <w:semiHidden/>
    <w:unhideWhenUsed/>
    <w:rsid w:val="008E37A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8E37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E37AD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E37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E3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FBUENDIA\Configuraci&#243;n%20local\Archivos%20temporales%20de%20Internet\Content.IE5\X8173K7E\PLANTILLA_acuerdo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5E425D3694C54FA04BB28B0E86A0B5" ma:contentTypeVersion="1" ma:contentTypeDescription="Crear nuevo documento." ma:contentTypeScope="" ma:versionID="4896fc8289d5c9ff3baaf3b7fa9e02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4cd4c911ceb1ff6ba0340fcd8aa58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View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iewGuid" ma:index="8" nillable="true" ma:displayName="Ver GUID" ma:description="GUID de la vista" ma:internalName="View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ewGuid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CA04E-6905-45BE-BF92-93E2FDA9D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7A2A4A-2389-4A80-9ABE-453A308CEAAB}">
  <ds:schemaRefs>
    <ds:schemaRef ds:uri="http://schemas.microsoft.com/office/2006/metadata/properties"/>
    <ds:schemaRef ds:uri="http://schemas.microsoft.com/office/infopath/2007/PartnerControls"/>
    <ds:schemaRef ds:uri="1d9498e6-eaa6-40da-8b6d-0bc12f16776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3B672ED-291C-446E-A59A-03715C0F86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PLANTILLA_acuerdo[1].dot</Template>
  <TotalTime>0</TotalTime>
  <Pages>3</Pages>
  <Words>1157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DENOMINACIÓN</vt:lpstr>
    </vt:vector>
  </TitlesOfParts>
  <Company>Ministerio de la presidencia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DENOMINACIÓN</dc:title>
  <dc:creator>PFBUENDIA</dc:creator>
  <cp:lastModifiedBy>Cristina Linaje</cp:lastModifiedBy>
  <cp:revision>2</cp:revision>
  <cp:lastPrinted>2025-04-25T09:25:00Z</cp:lastPrinted>
  <dcterms:created xsi:type="dcterms:W3CDTF">2025-04-28T08:26:00Z</dcterms:created>
  <dcterms:modified xsi:type="dcterms:W3CDTF">2025-04-28T08:26:00Z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0x010100335E425D3694C54FA04BB28B0E86A0B5</vt:lpwstr>
  </property>
</Properties>
</file>